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c"/>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7"/>
              <w:tabs>
                <w:tab w:val="left" w:pos="7938"/>
              </w:tabs>
              <w:ind w:right="-81"/>
              <w:jc w:val="left"/>
              <w:rPr>
                <w:sz w:val="28"/>
                <w:szCs w:val="28"/>
              </w:rPr>
            </w:pPr>
          </w:p>
          <w:p w:rsidR="00E664AD" w:rsidRDefault="00E664AD">
            <w:pPr>
              <w:pStyle w:val="a7"/>
              <w:tabs>
                <w:tab w:val="left" w:pos="7938"/>
              </w:tabs>
              <w:ind w:right="-81"/>
              <w:jc w:val="left"/>
              <w:rPr>
                <w:sz w:val="28"/>
                <w:szCs w:val="28"/>
              </w:rPr>
            </w:pPr>
          </w:p>
          <w:p w:rsidR="003F7A97" w:rsidRDefault="003F7A97">
            <w:pPr>
              <w:pStyle w:val="a7"/>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7"/>
              <w:tabs>
                <w:tab w:val="left" w:pos="7938"/>
              </w:tabs>
              <w:ind w:right="-81"/>
              <w:jc w:val="left"/>
              <w:rPr>
                <w:b w:val="0"/>
                <w:sz w:val="28"/>
                <w:szCs w:val="28"/>
              </w:rPr>
            </w:pPr>
          </w:p>
        </w:tc>
        <w:tc>
          <w:tcPr>
            <w:tcW w:w="4292" w:type="dxa"/>
          </w:tcPr>
          <w:p w:rsidR="003F7A97" w:rsidRDefault="003F7A97">
            <w:pPr>
              <w:pStyle w:val="a7"/>
              <w:tabs>
                <w:tab w:val="left" w:pos="7938"/>
              </w:tabs>
              <w:ind w:right="-81"/>
              <w:jc w:val="left"/>
              <w:rPr>
                <w:b w:val="0"/>
                <w:sz w:val="28"/>
                <w:szCs w:val="28"/>
              </w:rPr>
            </w:pPr>
          </w:p>
        </w:tc>
      </w:tr>
    </w:tbl>
    <w:p w:rsidR="003F7A97" w:rsidRDefault="003F7A97">
      <w:pPr>
        <w:pStyle w:val="ac"/>
        <w:jc w:val="left"/>
      </w:pPr>
    </w:p>
    <w:p w:rsidR="003F7A97" w:rsidRDefault="003F7A97">
      <w:pPr>
        <w:pStyle w:val="ac"/>
        <w:spacing w:line="240" w:lineRule="atLeast"/>
      </w:pPr>
    </w:p>
    <w:p w:rsidR="003F7A97" w:rsidRDefault="003F7A97">
      <w:pPr>
        <w:pStyle w:val="ac"/>
      </w:pPr>
    </w:p>
    <w:p w:rsidR="003F7A97" w:rsidRDefault="003F7A97">
      <w:pPr>
        <w:pStyle w:val="ac"/>
        <w:rPr>
          <w:sz w:val="32"/>
        </w:rPr>
      </w:pPr>
    </w:p>
    <w:p w:rsidR="003F7A97" w:rsidRPr="00F93705" w:rsidRDefault="003F7A97" w:rsidP="00F93705">
      <w:pPr>
        <w:pStyle w:val="ac"/>
        <w:jc w:val="center"/>
        <w:rPr>
          <w:b/>
          <w:sz w:val="32"/>
          <w:szCs w:val="32"/>
        </w:rPr>
      </w:pPr>
      <w:r w:rsidRPr="00F93705">
        <w:rPr>
          <w:b/>
          <w:sz w:val="32"/>
          <w:szCs w:val="32"/>
        </w:rPr>
        <w:t>КОНКУРСНАЯ ДОКУМЕНТАЦИЯ</w:t>
      </w:r>
      <w:r w:rsidR="00A60AB6">
        <w:rPr>
          <w:b/>
          <w:sz w:val="32"/>
          <w:szCs w:val="32"/>
        </w:rPr>
        <w:t xml:space="preserve"> №1/2017</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Pr="00F93705" w:rsidRDefault="00265A02" w:rsidP="00F93705">
      <w:pPr>
        <w:jc w:val="center"/>
        <w:rPr>
          <w:b/>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c"/>
        <w:jc w:val="center"/>
        <w:rPr>
          <w:b/>
          <w:bCs/>
          <w:sz w:val="32"/>
        </w:rPr>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rsidP="00396DDF">
      <w:pPr>
        <w:pStyle w:val="ac"/>
        <w:jc w:val="center"/>
      </w:pPr>
      <w:r>
        <w:t xml:space="preserve">Заказчик: </w:t>
      </w:r>
      <w:r w:rsidR="001337F1">
        <w:t>А</w:t>
      </w:r>
      <w:r>
        <w:t>дминистрация г</w:t>
      </w:r>
      <w:r w:rsidR="00E71812">
        <w:t>орода</w:t>
      </w:r>
      <w:r>
        <w:t xml:space="preserve"> Березники</w:t>
      </w:r>
    </w:p>
    <w:p w:rsidR="003F7A97" w:rsidRDefault="003F7A97">
      <w:pPr>
        <w:pStyle w:val="ac"/>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0638D5" w:rsidP="001A7F4B">
            <w:pPr>
              <w:pStyle w:val="20"/>
              <w:rPr>
                <w:sz w:val="24"/>
              </w:rPr>
            </w:pPr>
            <w:hyperlink r:id="rId8" w:history="1">
              <w:r w:rsidR="009235D4" w:rsidRPr="00DB489B">
                <w:rPr>
                  <w:rStyle w:val="a9"/>
                  <w:lang w:val="en-US"/>
                </w:rPr>
                <w:t>www</w:t>
              </w:r>
              <w:r w:rsidR="009235D4" w:rsidRPr="00DB489B">
                <w:rPr>
                  <w:rStyle w:val="a9"/>
                </w:rPr>
                <w:t>.</w:t>
              </w:r>
              <w:r w:rsidR="009235D4" w:rsidRPr="00DB489B">
                <w:rPr>
                  <w:rStyle w:val="a9"/>
                  <w:lang w:val="en-US"/>
                </w:rPr>
                <w:t>admbrk</w:t>
              </w:r>
              <w:r w:rsidR="009235D4" w:rsidRPr="00DB489B">
                <w:rPr>
                  <w:rStyle w:val="a9"/>
                </w:rPr>
                <w:t>.</w:t>
              </w:r>
              <w:r w:rsidR="009235D4" w:rsidRPr="00AC056F">
                <w:rPr>
                  <w:rStyle w:val="a9"/>
                  <w:lang w:val="en-US"/>
                </w:rPr>
                <w:t>ru</w:t>
              </w:r>
            </w:hyperlink>
            <w:r w:rsidR="006C13FB">
              <w:t xml:space="preserve">, </w:t>
            </w:r>
          </w:p>
        </w:tc>
      </w:tr>
      <w:tr w:rsidR="009235D4" w:rsidRPr="001F5037"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9"/>
                  <w:sz w:val="28"/>
                  <w:szCs w:val="22"/>
                  <w:lang w:val="en-US"/>
                </w:rPr>
                <w:t>@</w:t>
              </w:r>
              <w:r w:rsidRPr="00B31E88">
                <w:rPr>
                  <w:rStyle w:val="a9"/>
                  <w:sz w:val="28"/>
                  <w:szCs w:val="22"/>
                  <w:lang w:val="en-US"/>
                </w:rPr>
                <w:t>berezniki</w:t>
              </w:r>
              <w:r w:rsidRPr="00F556E4">
                <w:rPr>
                  <w:rStyle w:val="a9"/>
                  <w:sz w:val="28"/>
                  <w:szCs w:val="22"/>
                  <w:lang w:val="en-US"/>
                </w:rPr>
                <w:t>.</w:t>
              </w:r>
              <w:r w:rsidRPr="00B31E88">
                <w:rPr>
                  <w:rStyle w:val="a9"/>
                  <w:sz w:val="28"/>
                  <w:szCs w:val="22"/>
                  <w:lang w:val="en-US"/>
                </w:rPr>
                <w:t>perm</w:t>
              </w:r>
              <w:r w:rsidRPr="00F556E4">
                <w:rPr>
                  <w:rStyle w:val="a9"/>
                  <w:sz w:val="28"/>
                  <w:szCs w:val="22"/>
                  <w:lang w:val="en-US"/>
                </w:rPr>
                <w:t>.</w:t>
              </w:r>
              <w:r w:rsidRPr="00B31E88">
                <w:rPr>
                  <w:rStyle w:val="a9"/>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DE0224" w:rsidRPr="00137BB8" w:rsidRDefault="00DE0224" w:rsidP="00DE0224">
            <w:pPr>
              <w:jc w:val="both"/>
            </w:pPr>
            <w:r w:rsidRPr="00137BB8">
              <w:rPr>
                <w:b/>
              </w:rPr>
              <w:t>ЛОТ №1</w:t>
            </w:r>
            <w:r w:rsidRPr="00137BB8">
              <w:t xml:space="preserve"> – </w:t>
            </w:r>
            <w:r w:rsidRPr="00137BB8">
              <w:rPr>
                <w:b/>
                <w:i/>
              </w:rPr>
              <w:t>маршрут №8 «Околица – пл. Решетова»</w:t>
            </w:r>
            <w:r w:rsidRPr="00137BB8">
              <w:t xml:space="preserve">:  Околица, ул. Мира, ул. Юбилейная, ул. Ломоносова, ул. Пятилетки, ул. К.Маркса, ул.Тельмана, пр. Ленина. </w:t>
            </w:r>
          </w:p>
          <w:p w:rsidR="00DE0224" w:rsidRPr="00137BB8" w:rsidRDefault="00DE0224" w:rsidP="00DE0224">
            <w:pPr>
              <w:jc w:val="both"/>
            </w:pPr>
            <w:r w:rsidRPr="00137BB8">
              <w:t>Обратное направление: пр. Ленина, ул. Тельмана, ул. К.Маркса, ул. Пятилетки, ул. Ломоносова, ул. Юбилейная, ул. Свердлова.</w:t>
            </w:r>
          </w:p>
          <w:p w:rsidR="00DE0224" w:rsidRPr="00137BB8" w:rsidRDefault="00DE0224" w:rsidP="00DE0224">
            <w:pPr>
              <w:jc w:val="both"/>
            </w:pPr>
            <w:r w:rsidRPr="00137BB8">
              <w:t xml:space="preserve">Срок </w:t>
            </w:r>
            <w:r w:rsidR="001F5037">
              <w:t>действия свидетельства</w:t>
            </w:r>
            <w:r w:rsidRPr="00137BB8">
              <w:t>: 5 лет - с 01.09.2017г. до 01.09.2022г.</w:t>
            </w:r>
          </w:p>
          <w:p w:rsidR="00DE0224" w:rsidRPr="00137BB8" w:rsidRDefault="00DE0224" w:rsidP="00DE0224">
            <w:pPr>
              <w:jc w:val="both"/>
            </w:pPr>
          </w:p>
          <w:p w:rsidR="00DE0224" w:rsidRPr="00137BB8" w:rsidRDefault="00DE0224" w:rsidP="00DE0224">
            <w:pPr>
              <w:jc w:val="both"/>
            </w:pPr>
            <w:r w:rsidRPr="00137BB8">
              <w:rPr>
                <w:b/>
              </w:rPr>
              <w:t>ЛОТ №2</w:t>
            </w:r>
            <w:r w:rsidRPr="00137BB8">
              <w:t xml:space="preserve"> – </w:t>
            </w:r>
            <w:r w:rsidRPr="00137BB8">
              <w:rPr>
                <w:b/>
                <w:i/>
              </w:rPr>
              <w:t>маршрут №19 «пл. Ленина – д. Пермяково»</w:t>
            </w:r>
            <w:r w:rsidRPr="00137BB8">
              <w:t>:  пл. Ленина, пр. Ленина, ул. Пятилетки, ул. Мира, ул. П.Коммуны, автомобильная дорога до д. Пермяково, сад №66, д. Пермяково.</w:t>
            </w:r>
          </w:p>
          <w:p w:rsidR="00DE0224" w:rsidRPr="00137BB8" w:rsidRDefault="006A4D42" w:rsidP="00DE0224">
            <w:pPr>
              <w:jc w:val="both"/>
            </w:pPr>
            <w:r w:rsidRPr="00137BB8">
              <w:t xml:space="preserve">Срок </w:t>
            </w:r>
            <w:r>
              <w:t>действия свидетельства</w:t>
            </w:r>
            <w:r w:rsidR="00DE0224" w:rsidRPr="00137BB8">
              <w:t>: 5 лет - с 01.09.2017г. до 01.09.2022г.</w:t>
            </w:r>
          </w:p>
          <w:p w:rsidR="00DE0224" w:rsidRPr="00137BB8" w:rsidRDefault="00DE0224" w:rsidP="00DE0224">
            <w:pPr>
              <w:jc w:val="both"/>
            </w:pPr>
            <w:r w:rsidRPr="00137BB8">
              <w:rPr>
                <w:b/>
                <w:i/>
              </w:rPr>
              <w:t>маршрут №20 «Абрамовская горка – промплощадка»</w:t>
            </w:r>
            <w:r w:rsidRPr="00137BB8">
              <w:t>:  Абрамовская горка, ул. Черняховского, ул. Мамина Сибиряка, ул. Суворова, ул. П.Коммуны, ул. Ломоносова, ул. Юбилейная, пр. Ленина, пр. Советский, Чуртанское шоссе, промплощадка.</w:t>
            </w:r>
          </w:p>
          <w:p w:rsidR="00DE0224" w:rsidRPr="00137BB8" w:rsidRDefault="001F5037" w:rsidP="00DE0224">
            <w:pPr>
              <w:jc w:val="both"/>
            </w:pPr>
            <w:r w:rsidRPr="00137BB8">
              <w:t xml:space="preserve">Срок </w:t>
            </w:r>
            <w:r>
              <w:t>действия свидетельства</w:t>
            </w:r>
            <w:r w:rsidR="00DE0224" w:rsidRPr="00137BB8">
              <w:t>: 5 лет - с 01.09.2017г. до 01.09.2022г.</w:t>
            </w:r>
          </w:p>
          <w:p w:rsidR="00DE0224" w:rsidRPr="00137BB8" w:rsidRDefault="00DE0224" w:rsidP="00DE0224">
            <w:pPr>
              <w:jc w:val="both"/>
              <w:rPr>
                <w:b/>
              </w:rPr>
            </w:pPr>
          </w:p>
          <w:p w:rsidR="00DE0224" w:rsidRPr="00137BB8" w:rsidRDefault="00DE0224" w:rsidP="00DE0224">
            <w:pPr>
              <w:jc w:val="both"/>
            </w:pPr>
            <w:r w:rsidRPr="00137BB8">
              <w:rPr>
                <w:b/>
              </w:rPr>
              <w:t>ЛОТ №3</w:t>
            </w:r>
            <w:r w:rsidRPr="00137BB8">
              <w:t xml:space="preserve"> – </w:t>
            </w:r>
            <w:r w:rsidRPr="00137BB8">
              <w:rPr>
                <w:b/>
                <w:i/>
              </w:rPr>
              <w:t>маршрут №37 «ул. Аксакова – д. Суханово»</w:t>
            </w:r>
            <w:r w:rsidRPr="00137BB8">
              <w:t>:  ул. Аксакова, пр. Ленина, ул. Пятилетки, д. Суханово.</w:t>
            </w:r>
          </w:p>
          <w:p w:rsidR="00DE0224" w:rsidRPr="00137BB8" w:rsidRDefault="001F5037" w:rsidP="00DE0224">
            <w:pPr>
              <w:jc w:val="both"/>
            </w:pPr>
            <w:r w:rsidRPr="00137BB8">
              <w:t xml:space="preserve">Срок </w:t>
            </w:r>
            <w:r>
              <w:t>действия свидетельства</w:t>
            </w:r>
            <w:r w:rsidR="00DE0224" w:rsidRPr="00137BB8">
              <w:t>: 5 лет - с 01.09.2017г. до 01.09.2022г.</w:t>
            </w:r>
          </w:p>
          <w:p w:rsidR="0057568E" w:rsidRPr="00601E2E" w:rsidRDefault="0057568E" w:rsidP="00DE0224">
            <w:pPr>
              <w:jc w:val="both"/>
              <w:rPr>
                <w:b/>
              </w:rPr>
            </w:pPr>
          </w:p>
        </w:tc>
      </w:tr>
      <w:tr w:rsidR="009235D4" w:rsidTr="001F3F9F">
        <w:trPr>
          <w:trHeight w:val="627"/>
        </w:trPr>
        <w:tc>
          <w:tcPr>
            <w:tcW w:w="1843" w:type="dxa"/>
          </w:tcPr>
          <w:p w:rsidR="009235D4" w:rsidRDefault="009235D4" w:rsidP="009235D4">
            <w:pPr>
              <w:pStyle w:val="310"/>
              <w:keepNext w:val="0"/>
              <w:rPr>
                <w:snapToGrid/>
                <w:szCs w:val="24"/>
              </w:rPr>
            </w:pPr>
            <w:r>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 xml:space="preserve">Перевозки на маршруте должны быть организованы в строгом соответствии с </w:t>
            </w:r>
            <w:r w:rsidR="00A15D03">
              <w:t>Реестром маршрутов регулярных перевозок, Документом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наземный электрическим транспортом города Березники</w:t>
            </w:r>
            <w:r>
              <w:t>.</w:t>
            </w:r>
          </w:p>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контроля за исполнением расписания каждым транспортным средством с применением электронной системы </w:t>
            </w:r>
            <w:r w:rsidRPr="00856388">
              <w:lastRenderedPageBreak/>
              <w:t>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A1348" w:rsidRPr="001C1660" w:rsidRDefault="009A1348" w:rsidP="008A7F97">
            <w:pPr>
              <w:pStyle w:val="a3"/>
              <w:tabs>
                <w:tab w:val="clear" w:pos="4677"/>
                <w:tab w:val="clear" w:pos="9355"/>
              </w:tabs>
              <w:spacing w:line="280" w:lineRule="exact"/>
              <w:ind w:firstLine="432"/>
              <w:jc w:val="both"/>
              <w:rPr>
                <w:u w:val="single"/>
              </w:rPr>
            </w:pPr>
          </w:p>
        </w:tc>
      </w:tr>
      <w:tr w:rsidR="009235D4" w:rsidTr="001F3F9F">
        <w:tc>
          <w:tcPr>
            <w:tcW w:w="1843"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796"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9"/>
                  <w:sz w:val="24"/>
                  <w:lang w:val="en-US"/>
                </w:rPr>
                <w:t>www</w:t>
              </w:r>
              <w:r w:rsidRPr="0056590A">
                <w:rPr>
                  <w:rStyle w:val="a9"/>
                  <w:sz w:val="24"/>
                </w:rPr>
                <w:t>.</w:t>
              </w:r>
              <w:r w:rsidRPr="0056590A">
                <w:rPr>
                  <w:rStyle w:val="a9"/>
                  <w:sz w:val="24"/>
                  <w:lang w:val="en-US"/>
                </w:rPr>
                <w:t>admbrk</w:t>
              </w:r>
              <w:r w:rsidRPr="0056590A">
                <w:rPr>
                  <w:rStyle w:val="a9"/>
                  <w:sz w:val="24"/>
                </w:rPr>
                <w:t>.</w:t>
              </w:r>
              <w:r w:rsidRPr="0056590A">
                <w:rPr>
                  <w:rStyle w:val="a9"/>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t>Язык конкурсной документации</w:t>
            </w:r>
          </w:p>
        </w:tc>
        <w:tc>
          <w:tcPr>
            <w:tcW w:w="7796" w:type="dxa"/>
            <w:vAlign w:val="center"/>
          </w:tcPr>
          <w:p w:rsidR="009235D4" w:rsidRDefault="009235D4" w:rsidP="009235D4">
            <w:r>
              <w:t>Русский</w:t>
            </w:r>
          </w:p>
        </w:tc>
      </w:tr>
      <w:tr w:rsidR="009235D4" w:rsidTr="001F3F9F">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796"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564B07">
            <w:pPr>
              <w:autoSpaceDE w:val="0"/>
              <w:autoSpaceDN w:val="0"/>
              <w:adjustRightInd w:val="0"/>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64B07" w:rsidRPr="00564B07" w:rsidRDefault="00564B07" w:rsidP="00564B07">
            <w:pPr>
              <w:autoSpaceDE w:val="0"/>
              <w:autoSpaceDN w:val="0"/>
              <w:adjustRightInd w:val="0"/>
              <w:ind w:firstLine="540"/>
              <w:jc w:val="both"/>
            </w:pPr>
            <w:r>
              <w:t xml:space="preserve">5) наличие договора простого товарищества в письменной форме </w:t>
            </w:r>
            <w:r>
              <w:lastRenderedPageBreak/>
              <w:t>(для участников договора простого товарищества).</w:t>
            </w:r>
          </w:p>
        </w:tc>
      </w:tr>
      <w:tr w:rsidR="009235D4" w:rsidTr="001F3F9F">
        <w:tc>
          <w:tcPr>
            <w:tcW w:w="1843" w:type="dxa"/>
          </w:tcPr>
          <w:p w:rsidR="009235D4" w:rsidRPr="00053FCC" w:rsidRDefault="002552F1" w:rsidP="00CE3F16">
            <w:pPr>
              <w:jc w:val="both"/>
            </w:pPr>
            <w:r w:rsidRPr="00053FCC">
              <w:lastRenderedPageBreak/>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796"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C22341">
            <w:pPr>
              <w:jc w:val="both"/>
              <w:rPr>
                <w:color w:val="333333"/>
              </w:rPr>
            </w:pPr>
            <w:r w:rsidRPr="00053FCC">
              <w:rPr>
                <w:color w:val="333333"/>
              </w:rPr>
              <w:lastRenderedPageBreak/>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54313A">
            <w:pPr>
              <w:shd w:val="clear" w:color="auto" w:fill="FFFFFF"/>
              <w:ind w:left="-108" w:right="-108" w:firstLine="252"/>
              <w:jc w:val="both"/>
              <w:rPr>
                <w:highlight w:val="red"/>
              </w:rPr>
            </w:pPr>
            <w:r>
              <w:t xml:space="preserve">10) </w:t>
            </w:r>
            <w:r w:rsidRPr="00053FCC">
              <w:t xml:space="preserve">Предложения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3F436B" w:rsidRDefault="00CE3F16" w:rsidP="00CE3F16">
            <w:pPr>
              <w:autoSpaceDE w:val="0"/>
              <w:autoSpaceDN w:val="0"/>
              <w:adjustRightInd w:val="0"/>
              <w:jc w:val="both"/>
              <w:rPr>
                <w:sz w:val="22"/>
                <w:szCs w:val="22"/>
              </w:rPr>
            </w:pPr>
            <w:r w:rsidRPr="003F436B">
              <w:rPr>
                <w:sz w:val="22"/>
                <w:szCs w:val="22"/>
              </w:rPr>
              <w:t xml:space="preserve">Заявка на участие в </w:t>
            </w:r>
            <w:r>
              <w:rPr>
                <w:sz w:val="22"/>
                <w:szCs w:val="22"/>
              </w:rPr>
              <w:t>конкурсе</w:t>
            </w:r>
            <w:r w:rsidRPr="003F436B">
              <w:rPr>
                <w:sz w:val="22"/>
                <w:szCs w:val="22"/>
              </w:rPr>
              <w:t xml:space="preserve"> должна быть заполнена на русском языке. Отдельные</w:t>
            </w:r>
            <w:r>
              <w:rPr>
                <w:sz w:val="22"/>
                <w:szCs w:val="22"/>
              </w:rPr>
              <w:t xml:space="preserve"> представленные</w:t>
            </w:r>
            <w:r w:rsidRPr="003F436B">
              <w:rPr>
                <w:sz w:val="22"/>
                <w:szCs w:val="22"/>
              </w:rPr>
              <w:t xml:space="preserve"> документы в составе заявки на участие в </w:t>
            </w:r>
            <w:r>
              <w:rPr>
                <w:sz w:val="22"/>
                <w:szCs w:val="22"/>
              </w:rPr>
              <w:t>конкурсе</w:t>
            </w:r>
            <w:r w:rsidRPr="003F436B">
              <w:rPr>
                <w:sz w:val="22"/>
                <w:szCs w:val="22"/>
              </w:rPr>
              <w:t>,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3F436B">
              <w:rPr>
                <w:sz w:val="22"/>
                <w:szCs w:val="22"/>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1F3F9F">
        <w:trPr>
          <w:trHeight w:val="494"/>
        </w:trPr>
        <w:tc>
          <w:tcPr>
            <w:tcW w:w="1843" w:type="dxa"/>
          </w:tcPr>
          <w:p w:rsidR="009417F2" w:rsidRDefault="009417F2" w:rsidP="009417F2">
            <w:pPr>
              <w:jc w:val="both"/>
            </w:pPr>
            <w:r>
              <w:lastRenderedPageBreak/>
              <w:t xml:space="preserve">Порядок внесения изменений в конкурсную документацию, </w:t>
            </w:r>
          </w:p>
        </w:tc>
        <w:tc>
          <w:tcPr>
            <w:tcW w:w="7796"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1F3F9F">
        <w:trPr>
          <w:trHeight w:val="494"/>
        </w:trPr>
        <w:tc>
          <w:tcPr>
            <w:tcW w:w="1843" w:type="dxa"/>
          </w:tcPr>
          <w:p w:rsidR="009417F2" w:rsidRDefault="009417F2" w:rsidP="00F209FC">
            <w:pPr>
              <w:jc w:val="both"/>
            </w:pPr>
            <w:r>
              <w:t xml:space="preserve">Порядок разъяснения </w:t>
            </w:r>
            <w:r>
              <w:lastRenderedPageBreak/>
              <w:t>по</w:t>
            </w:r>
            <w:r w:rsidR="00F209FC">
              <w:t>ложений конкурсной документации</w:t>
            </w:r>
            <w:r>
              <w:t xml:space="preserve"> </w:t>
            </w:r>
          </w:p>
        </w:tc>
        <w:tc>
          <w:tcPr>
            <w:tcW w:w="7796" w:type="dxa"/>
            <w:vAlign w:val="center"/>
          </w:tcPr>
          <w:p w:rsidR="009417F2" w:rsidRPr="00BB24B2" w:rsidRDefault="00BB24B2" w:rsidP="009235D4">
            <w:pPr>
              <w:pStyle w:val="a3"/>
              <w:tabs>
                <w:tab w:val="clear" w:pos="4677"/>
                <w:tab w:val="clear" w:pos="9355"/>
              </w:tabs>
            </w:pPr>
            <w:r>
              <w:lastRenderedPageBreak/>
              <w:t xml:space="preserve">Разъяснения предоставляются заявителю в письменном виде в течение четырех рабочих дней. Суть поступившего вопроса и предоставленные </w:t>
            </w:r>
            <w:r>
              <w:lastRenderedPageBreak/>
              <w:t xml:space="preserve">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1F3F9F">
        <w:trPr>
          <w:trHeight w:val="494"/>
        </w:trPr>
        <w:tc>
          <w:tcPr>
            <w:tcW w:w="1843" w:type="dxa"/>
          </w:tcPr>
          <w:p w:rsidR="00F209FC" w:rsidRDefault="00F209FC" w:rsidP="009235D4">
            <w:pPr>
              <w:jc w:val="both"/>
            </w:pPr>
            <w:r>
              <w:lastRenderedPageBreak/>
              <w:t>Порядок отказа от проведения конкурса</w:t>
            </w:r>
          </w:p>
        </w:tc>
        <w:tc>
          <w:tcPr>
            <w:tcW w:w="7796" w:type="dxa"/>
            <w:vAlign w:val="center"/>
          </w:tcPr>
          <w:p w:rsidR="00F209FC" w:rsidRPr="00F209FC" w:rsidRDefault="00F209FC" w:rsidP="009235D4">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 xml:space="preserve">проведения конкурса принимает организатор конкурса </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1F3F9F">
        <w:trPr>
          <w:trHeight w:val="494"/>
        </w:trPr>
        <w:tc>
          <w:tcPr>
            <w:tcW w:w="1843"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796"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6263D8">
            <w:pPr>
              <w:spacing w:after="184" w:line="204" w:lineRule="atLeast"/>
              <w:jc w:val="both"/>
              <w:rPr>
                <w:color w:val="333333"/>
              </w:rPr>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p w:rsidR="006263D8" w:rsidRPr="006263D8" w:rsidRDefault="006263D8" w:rsidP="009235D4">
            <w:pPr>
              <w:pStyle w:val="a3"/>
              <w:tabs>
                <w:tab w:val="clear" w:pos="4677"/>
                <w:tab w:val="clear" w:pos="9355"/>
              </w:tabs>
            </w:pPr>
          </w:p>
        </w:tc>
      </w:tr>
      <w:tr w:rsidR="00A438FF" w:rsidTr="001F3F9F">
        <w:trPr>
          <w:trHeight w:val="494"/>
        </w:trPr>
        <w:tc>
          <w:tcPr>
            <w:tcW w:w="1843" w:type="dxa"/>
          </w:tcPr>
          <w:p w:rsidR="00A438FF" w:rsidRDefault="00A438FF" w:rsidP="009235D4">
            <w:pPr>
              <w:jc w:val="both"/>
            </w:pPr>
            <w:r>
              <w:t>Основания отклонения конкурсных заявок</w:t>
            </w:r>
          </w:p>
        </w:tc>
        <w:tc>
          <w:tcPr>
            <w:tcW w:w="7796"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791454">
                <w:rPr>
                  <w:color w:val="336699"/>
                </w:rPr>
                <w:t>пунктах 6.2</w:t>
              </w:r>
            </w:hyperlink>
            <w:r w:rsidRPr="00791454">
              <w:rPr>
                <w:color w:val="333333"/>
              </w:rPr>
              <w:t>, </w:t>
            </w:r>
            <w:hyperlink r:id="rId12" w:anchor="Par331" w:history="1">
              <w:r w:rsidRPr="00791454">
                <w:rPr>
                  <w:color w:val="336699"/>
                </w:rPr>
                <w:t>6.3</w:t>
              </w:r>
            </w:hyperlink>
            <w:r w:rsidRPr="00791454">
              <w:t xml:space="preserve"> раздела </w:t>
            </w:r>
            <w:r w:rsidRPr="00791454">
              <w:rPr>
                <w:lang w:val="en-US"/>
              </w:rPr>
              <w:t>VI</w:t>
            </w:r>
            <w:r w:rsidRPr="00791454">
              <w:rPr>
                <w:color w:val="333333"/>
              </w:rPr>
              <w:t>  Порядка</w:t>
            </w:r>
            <w:r>
              <w:rPr>
                <w:color w:val="333333"/>
              </w:rPr>
              <w:t xml:space="preserve"> </w:t>
            </w:r>
            <w:r>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5) заявление для участия в конкурсе транспортного средства, используемого на ином маршруте регулярных перевозок, в том числе за пределами города Березники;</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791454" w:rsidP="000051BE">
            <w:pPr>
              <w:jc w:val="both"/>
            </w:pPr>
            <w:r w:rsidRPr="00791454">
              <w:rPr>
                <w:color w:val="333333"/>
              </w:rPr>
              <w:t>7) Непредставление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1F3F9F">
        <w:trPr>
          <w:trHeight w:val="494"/>
        </w:trPr>
        <w:tc>
          <w:tcPr>
            <w:tcW w:w="1843" w:type="dxa"/>
          </w:tcPr>
          <w:p w:rsidR="00A438FF" w:rsidRDefault="00A438FF" w:rsidP="009235D4">
            <w:pPr>
              <w:jc w:val="both"/>
            </w:pPr>
            <w:r>
              <w:lastRenderedPageBreak/>
              <w:t>Порядок рассмотрения конкурсных заявок</w:t>
            </w:r>
          </w:p>
        </w:tc>
        <w:tc>
          <w:tcPr>
            <w:tcW w:w="7796"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обязан выдать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1F3F9F">
        <w:trPr>
          <w:trHeight w:val="494"/>
        </w:trPr>
        <w:tc>
          <w:tcPr>
            <w:tcW w:w="1843" w:type="dxa"/>
          </w:tcPr>
          <w:p w:rsidR="00E82649" w:rsidRDefault="00E82649" w:rsidP="009235D4">
            <w:pPr>
              <w:jc w:val="both"/>
            </w:pPr>
            <w:r>
              <w:t>Порядок оценки и сопоставления конкурсных заявок</w:t>
            </w:r>
          </w:p>
        </w:tc>
        <w:tc>
          <w:tcPr>
            <w:tcW w:w="7796"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hyperlink r:id="rId13" w:anchor="Par437" w:history="1">
              <w:r w:rsidRPr="000051BE">
                <w:rPr>
                  <w:color w:val="336699"/>
                </w:rPr>
                <w:t>критериями</w:t>
              </w:r>
            </w:hyperlink>
            <w:r w:rsidRPr="000051BE">
              <w:rPr>
                <w:color w:val="333333"/>
              </w:rPr>
              <w:t xml:space="preserve"> конкурсного отбора участников конкурса, указанными в </w:t>
            </w:r>
            <w:r w:rsidRPr="000051BE">
              <w:rPr>
                <w:color w:val="333333"/>
              </w:rPr>
              <w:lastRenderedPageBreak/>
              <w:t>приложении к Порядку</w:t>
            </w:r>
            <w:r>
              <w:rPr>
                <w:color w:val="333333"/>
              </w:rPr>
              <w:t xml:space="preserve"> </w:t>
            </w:r>
            <w:r>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0051BE">
              <w:rPr>
                <w:color w:val="333333"/>
              </w:rPr>
              <w:t>,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hyperlink r:id="rId14" w:anchor="Par437" w:history="1">
              <w:r w:rsidRPr="000051BE">
                <w:rPr>
                  <w:color w:val="336699"/>
                </w:rPr>
                <w:t>критерии</w:t>
              </w:r>
            </w:hyperlink>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подписания протокола оценки и сопоставления заявок выдает победителю конкурса свидетельство об осуществлении перевозок и карту (карты) маршрута.</w:t>
            </w:r>
          </w:p>
          <w:p w:rsidR="000051BE" w:rsidRPr="000051BE" w:rsidRDefault="000051BE" w:rsidP="000051BE">
            <w:pPr>
              <w:jc w:val="both"/>
              <w:rPr>
                <w:color w:val="333333"/>
              </w:rPr>
            </w:pPr>
            <w:r w:rsidRPr="000051BE">
              <w:rPr>
                <w:color w:val="333333"/>
              </w:rPr>
              <w:t>9. В случае, если победитель конкурса в десятидневный срок со дня подписания протокола оценки и сопоставления заявок не получил у организатора конкурса свидетельство об осуществлении перевозок и карту (карты) маршрута, то победитель конкурса признается уклонившимся от получения свидетельства об осуществлении перевозок. Данное решение принимается Конкурсной комиссией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0051BE" w:rsidRPr="000051BE" w:rsidRDefault="000051BE" w:rsidP="000051BE">
            <w:pPr>
              <w:jc w:val="both"/>
              <w:rPr>
                <w:color w:val="333333"/>
              </w:rPr>
            </w:pPr>
            <w:r w:rsidRPr="000051BE">
              <w:rPr>
                <w:color w:val="333333"/>
              </w:rPr>
              <w:t xml:space="preserve">10. В случае если  победитель конкурса признан уклонившимся от получения свидетельства об осуществлении перевозок, организатор конкурса в течение пяти дней со дня, когда стало известно, что победитель конкурса уклонился от получения свидетельства об </w:t>
            </w:r>
            <w:r w:rsidRPr="000051BE">
              <w:rPr>
                <w:color w:val="333333"/>
              </w:rPr>
              <w:lastRenderedPageBreak/>
              <w:t>осуществлении перевозок, направляет уведомление о получении свидетельства об осуществлении перевозок и карту (карты) маршрута участнику конкурса, заявке которого присвоен второй номер. В свидетельство об осуществлении перевозок и карту (карты) маршрута включаются условия осуществления перевозок, указанные в заявке участника конкурса, которому присвоен второй номер.</w:t>
            </w:r>
          </w:p>
          <w:p w:rsidR="000051BE" w:rsidRPr="000051BE" w:rsidRDefault="000051BE" w:rsidP="000051BE">
            <w:pPr>
              <w:jc w:val="both"/>
              <w:rPr>
                <w:color w:val="333333"/>
              </w:rPr>
            </w:pPr>
            <w:r w:rsidRPr="000051BE">
              <w:rPr>
                <w:color w:val="333333"/>
              </w:rPr>
              <w:t>11. В случае если участник конкурса, которому присвоен второй номер, в десятидневный срок со дня получения уведомления не получил у организатора конкурса свидетельство об осуществлении перевозок и карту (карты) маршрута, то конкурс признается несостоявшимся и проводится повторно.</w:t>
            </w:r>
          </w:p>
          <w:p w:rsidR="000051BE" w:rsidRPr="000051BE" w:rsidRDefault="000051BE" w:rsidP="000051BE">
            <w:pPr>
              <w:jc w:val="both"/>
              <w:rPr>
                <w:color w:val="333333"/>
              </w:rPr>
            </w:pPr>
            <w:r w:rsidRPr="000051BE">
              <w:rPr>
                <w:color w:val="333333"/>
              </w:rPr>
              <w:t>12. Решение о признании конкурса несостоявшимся в связи с уклонением участников конкурса от получения свидетельства об осуществлении перевозок, принимается конкурсной комиссией в течение пяти дней со дня, когда организатор конкурса узнал об уклонении участника конкурса от получения свидетельства об осуществлении перевозок,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E82649" w:rsidRDefault="000051BE" w:rsidP="000051BE">
            <w:pPr>
              <w:jc w:val="both"/>
            </w:pPr>
            <w:r w:rsidRPr="000051BE">
              <w:rPr>
                <w:color w:val="333333"/>
              </w:rPr>
              <w:t xml:space="preserve">13.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настоящего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1F3F9F">
        <w:trPr>
          <w:trHeight w:val="494"/>
        </w:trPr>
        <w:tc>
          <w:tcPr>
            <w:tcW w:w="1843"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796" w:type="dxa"/>
            <w:vAlign w:val="center"/>
          </w:tcPr>
          <w:p w:rsidR="00F93747" w:rsidRPr="00137BB8" w:rsidRDefault="00F93747" w:rsidP="00F93747">
            <w:pPr>
              <w:jc w:val="both"/>
            </w:pPr>
            <w:r w:rsidRPr="00137BB8">
              <w:t xml:space="preserve">Срок </w:t>
            </w:r>
            <w:r w:rsidR="000C2FC4">
              <w:t>действия свидетельства</w:t>
            </w:r>
            <w:r w:rsidRPr="00137BB8">
              <w:t>: 5 лет - с 01.09.2017г. до 01.09.2022г.</w:t>
            </w:r>
          </w:p>
          <w:p w:rsidR="00F93747" w:rsidRDefault="00F93747" w:rsidP="009235D4">
            <w:pPr>
              <w:pStyle w:val="a3"/>
              <w:tabs>
                <w:tab w:val="clear" w:pos="4677"/>
                <w:tab w:val="clear" w:pos="9355"/>
              </w:tabs>
            </w:pPr>
          </w:p>
        </w:tc>
      </w:tr>
      <w:tr w:rsidR="009235D4" w:rsidTr="001F3F9F">
        <w:trPr>
          <w:trHeight w:val="494"/>
        </w:trPr>
        <w:tc>
          <w:tcPr>
            <w:tcW w:w="1843" w:type="dxa"/>
          </w:tcPr>
          <w:p w:rsidR="009235D4" w:rsidRDefault="009235D4" w:rsidP="009235D4">
            <w:pPr>
              <w:jc w:val="both"/>
            </w:pPr>
            <w:r>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t>Дата начала подачи конкурсных заявок</w:t>
            </w:r>
          </w:p>
        </w:tc>
        <w:tc>
          <w:tcPr>
            <w:tcW w:w="7796"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1F3F9F">
        <w:tc>
          <w:tcPr>
            <w:tcW w:w="1843" w:type="dxa"/>
          </w:tcPr>
          <w:p w:rsidR="009235D4" w:rsidRDefault="00242074" w:rsidP="009235D4">
            <w:pPr>
              <w:jc w:val="both"/>
            </w:pPr>
            <w:r>
              <w:t>Дата окончания срока подачи заявок</w:t>
            </w:r>
          </w:p>
        </w:tc>
        <w:tc>
          <w:tcPr>
            <w:tcW w:w="7796"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t xml:space="preserve">Время, дата и место вскрытия конвертов с конкурсными </w:t>
            </w:r>
            <w:r w:rsidRPr="00E907FD">
              <w:rPr>
                <w:sz w:val="22"/>
                <w:szCs w:val="22"/>
              </w:rPr>
              <w:lastRenderedPageBreak/>
              <w:t>заявками</w:t>
            </w:r>
          </w:p>
        </w:tc>
        <w:tc>
          <w:tcPr>
            <w:tcW w:w="7796" w:type="dxa"/>
            <w:shd w:val="clear" w:color="auto" w:fill="auto"/>
          </w:tcPr>
          <w:p w:rsidR="002F7C4F" w:rsidRPr="00E56965" w:rsidRDefault="00EC4508" w:rsidP="002F7C4F">
            <w:pPr>
              <w:jc w:val="both"/>
            </w:pPr>
            <w:r w:rsidRPr="00E56965">
              <w:lastRenderedPageBreak/>
              <w:t xml:space="preserve">10 </w:t>
            </w:r>
            <w:r w:rsidR="009235D4" w:rsidRPr="00E56965">
              <w:t xml:space="preserve">час. </w:t>
            </w:r>
            <w:r w:rsidRPr="00E56965">
              <w:t>00</w:t>
            </w:r>
            <w:r w:rsidR="009235D4" w:rsidRPr="00E56965">
              <w:t xml:space="preserve"> мин. </w:t>
            </w:r>
            <w:r w:rsidR="002F7C4F" w:rsidRPr="00E56965">
              <w:t>«</w:t>
            </w:r>
            <w:r w:rsidR="006D6D3A" w:rsidRPr="00E56965">
              <w:t>08</w:t>
            </w:r>
            <w:r w:rsidR="002F7C4F" w:rsidRPr="00E56965">
              <w:t xml:space="preserve">» </w:t>
            </w:r>
            <w:r w:rsidR="006D6D3A" w:rsidRPr="00E56965">
              <w:t>августа</w:t>
            </w:r>
            <w:r w:rsidR="002F7C4F" w:rsidRPr="00E56965">
              <w:t xml:space="preserve"> 201</w:t>
            </w:r>
            <w:r w:rsidR="00EB7503" w:rsidRPr="00E56965">
              <w:t>7</w:t>
            </w:r>
            <w:r w:rsidR="002F7C4F" w:rsidRPr="00E56965">
              <w:t>г.</w:t>
            </w:r>
          </w:p>
          <w:p w:rsidR="009235D4" w:rsidRPr="00E56965" w:rsidRDefault="009235D4" w:rsidP="009235D4">
            <w:pPr>
              <w:jc w:val="both"/>
            </w:pPr>
          </w:p>
          <w:p w:rsidR="009235D4" w:rsidRPr="00E56965" w:rsidRDefault="009235D4" w:rsidP="005572EC">
            <w:pPr>
              <w:jc w:val="both"/>
            </w:pPr>
            <w:r w:rsidRPr="00E56965">
              <w:t xml:space="preserve">по адресу: г. Березники, Советская пл., 1, каб. </w:t>
            </w:r>
            <w:r w:rsidR="005572EC" w:rsidRPr="00E56965">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lastRenderedPageBreak/>
              <w:t>Дата рассмотрения конкурсных заявок</w:t>
            </w:r>
          </w:p>
        </w:tc>
        <w:tc>
          <w:tcPr>
            <w:tcW w:w="7796" w:type="dxa"/>
            <w:shd w:val="clear" w:color="auto" w:fill="auto"/>
          </w:tcPr>
          <w:p w:rsidR="004F6DF9" w:rsidRPr="00E56965" w:rsidRDefault="004F6DF9" w:rsidP="004F6DF9">
            <w:pPr>
              <w:jc w:val="both"/>
            </w:pPr>
            <w:r w:rsidRPr="00E56965">
              <w:t>10 час. 00 мин. «</w:t>
            </w:r>
            <w:r w:rsidR="006D6D3A" w:rsidRPr="00E56965">
              <w:t>14</w:t>
            </w:r>
            <w:r w:rsidRPr="00E56965">
              <w:t>»</w:t>
            </w:r>
            <w:r w:rsidR="00F556E4" w:rsidRPr="00E56965">
              <w:t xml:space="preserve"> </w:t>
            </w:r>
            <w:r w:rsidR="006D6D3A" w:rsidRPr="00E56965">
              <w:t>августа</w:t>
            </w:r>
            <w:r w:rsidR="00D05CE7" w:rsidRPr="00E56965">
              <w:t xml:space="preserve"> 201</w:t>
            </w:r>
            <w:r w:rsidR="00EB7503" w:rsidRPr="00E56965">
              <w:t>7</w:t>
            </w:r>
            <w:r w:rsidR="00D05CE7" w:rsidRPr="00E56965">
              <w:t>г.</w:t>
            </w:r>
          </w:p>
          <w:p w:rsidR="009235D4" w:rsidRPr="00E56965" w:rsidRDefault="007A1110" w:rsidP="005572EC">
            <w:pPr>
              <w:pStyle w:val="32"/>
              <w:spacing w:after="0"/>
              <w:ind w:left="0"/>
              <w:rPr>
                <w:sz w:val="24"/>
                <w:szCs w:val="24"/>
              </w:rPr>
            </w:pPr>
            <w:r w:rsidRPr="00E56965">
              <w:rPr>
                <w:sz w:val="24"/>
                <w:szCs w:val="24"/>
              </w:rPr>
              <w:t xml:space="preserve">по адресу: г. Березники, Советская пл., 1, каб. </w:t>
            </w:r>
            <w:r w:rsidR="005572EC" w:rsidRPr="00E56965">
              <w:rPr>
                <w:sz w:val="24"/>
                <w:szCs w:val="24"/>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F6DF9" w:rsidRPr="00E56965" w:rsidRDefault="004F6DF9" w:rsidP="004F6DF9">
            <w:pPr>
              <w:jc w:val="both"/>
            </w:pPr>
            <w:r w:rsidRPr="00E56965">
              <w:t>10 час. 00 мин. «</w:t>
            </w:r>
            <w:r w:rsidR="006D6D3A" w:rsidRPr="00E56965">
              <w:t>18</w:t>
            </w:r>
            <w:r w:rsidRPr="00E56965">
              <w:t>»</w:t>
            </w:r>
            <w:r w:rsidR="00F556E4" w:rsidRPr="00E56965">
              <w:t xml:space="preserve"> </w:t>
            </w:r>
            <w:r w:rsidR="00EB7503" w:rsidRPr="00E56965">
              <w:t>августа</w:t>
            </w:r>
            <w:r w:rsidR="00D05CE7" w:rsidRPr="00E56965">
              <w:t xml:space="preserve"> 201</w:t>
            </w:r>
            <w:r w:rsidR="00EB7503" w:rsidRPr="00E56965">
              <w:t>7</w:t>
            </w:r>
            <w:r w:rsidR="00D05CE7" w:rsidRPr="00E56965">
              <w:t>г.</w:t>
            </w:r>
          </w:p>
          <w:p w:rsidR="009235D4" w:rsidRPr="00E56965" w:rsidRDefault="007A1110" w:rsidP="005572EC">
            <w:pPr>
              <w:pStyle w:val="32"/>
              <w:spacing w:after="0"/>
              <w:ind w:left="0"/>
              <w:rPr>
                <w:sz w:val="24"/>
                <w:szCs w:val="24"/>
              </w:rPr>
            </w:pPr>
            <w:r w:rsidRPr="00E56965">
              <w:rPr>
                <w:sz w:val="24"/>
                <w:szCs w:val="24"/>
              </w:rPr>
              <w:t xml:space="preserve">по адресу: г. Березники, Советская пл., 1, каб. </w:t>
            </w:r>
            <w:r w:rsidR="005572EC" w:rsidRPr="00E56965">
              <w:rPr>
                <w:sz w:val="24"/>
                <w:szCs w:val="24"/>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796" w:type="dxa"/>
            <w:vAlign w:val="center"/>
          </w:tcPr>
          <w:p w:rsidR="00EF6D20" w:rsidRPr="00E56965" w:rsidRDefault="003D33F1" w:rsidP="00CB56BA">
            <w:pPr>
              <w:pStyle w:val="a3"/>
              <w:tabs>
                <w:tab w:val="clear" w:pos="4677"/>
                <w:tab w:val="clear" w:pos="9355"/>
              </w:tabs>
            </w:pPr>
            <w:r w:rsidRPr="00E56965">
              <w:t xml:space="preserve"> С </w:t>
            </w:r>
            <w:r w:rsidR="00EF6D20" w:rsidRPr="00E56965">
              <w:t>10 час. 00 мин. В период с «</w:t>
            </w:r>
            <w:r w:rsidR="006D6D3A" w:rsidRPr="00E56965">
              <w:t>08</w:t>
            </w:r>
            <w:r w:rsidR="00EF6D20" w:rsidRPr="00E56965">
              <w:t xml:space="preserve">» </w:t>
            </w:r>
            <w:r w:rsidR="006D6D3A" w:rsidRPr="00E56965">
              <w:t>августа</w:t>
            </w:r>
            <w:r w:rsidR="00EF6D20" w:rsidRPr="00E56965">
              <w:t xml:space="preserve"> 20</w:t>
            </w:r>
            <w:r w:rsidR="00D3383D" w:rsidRPr="00E56965">
              <w:t>1</w:t>
            </w:r>
            <w:r w:rsidR="00EB7503" w:rsidRPr="00E56965">
              <w:t>7</w:t>
            </w:r>
            <w:r w:rsidR="00EF6D20" w:rsidRPr="00E56965">
              <w:t>г. по «</w:t>
            </w:r>
            <w:r w:rsidR="006D6D3A" w:rsidRPr="00E56965">
              <w:t>14</w:t>
            </w:r>
            <w:r w:rsidR="00EF6D20" w:rsidRPr="00E56965">
              <w:t xml:space="preserve">» </w:t>
            </w:r>
            <w:r w:rsidR="006D6D3A" w:rsidRPr="00E56965">
              <w:t>августа</w:t>
            </w:r>
            <w:r w:rsidR="00EF6D20" w:rsidRPr="00E56965">
              <w:t xml:space="preserve"> 201</w:t>
            </w:r>
            <w:r w:rsidR="00EB7503" w:rsidRPr="00E56965">
              <w:t>7</w:t>
            </w:r>
            <w:r w:rsidR="00EF6D20" w:rsidRPr="00E56965">
              <w:t>г.</w:t>
            </w:r>
          </w:p>
          <w:p w:rsidR="00EF6D20" w:rsidRPr="00E56965"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608"/>
        <w:gridCol w:w="6379"/>
        <w:gridCol w:w="2410"/>
      </w:tblGrid>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Количество баллов:</w:t>
            </w:r>
          </w:p>
          <w:p w:rsidR="009C22A6" w:rsidRPr="00631C8A" w:rsidRDefault="009C22A6" w:rsidP="00E02A49">
            <w:pPr>
              <w:spacing w:after="184" w:line="204" w:lineRule="atLeast"/>
              <w:jc w:val="both"/>
              <w:rPr>
                <w:color w:val="333333"/>
              </w:rPr>
            </w:pPr>
            <w:r w:rsidRPr="00631C8A">
              <w:rPr>
                <w:color w:val="333333"/>
              </w:rPr>
              <w:t>«+» (баллы складываются),</w:t>
            </w:r>
          </w:p>
          <w:p w:rsidR="009C22A6" w:rsidRPr="00631C8A" w:rsidRDefault="009C22A6" w:rsidP="00E02A49">
            <w:pPr>
              <w:spacing w:after="184" w:line="204" w:lineRule="atLeast"/>
              <w:jc w:val="both"/>
              <w:rPr>
                <w:color w:val="333333"/>
              </w:rPr>
            </w:pPr>
            <w:r w:rsidRPr="00631C8A">
              <w:rPr>
                <w:color w:val="333333"/>
              </w:rPr>
              <w:t>«-» (баллы вычитаются)</w:t>
            </w:r>
          </w:p>
        </w:tc>
      </w:tr>
      <w:tr w:rsidR="009C22A6" w:rsidRPr="00631C8A" w:rsidTr="00265A02">
        <w:trPr>
          <w:trHeight w:val="36"/>
        </w:trPr>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center"/>
              <w:rPr>
                <w:color w:val="333333"/>
              </w:rPr>
            </w:pPr>
            <w:r w:rsidRPr="00631C8A">
              <w:rPr>
                <w:color w:val="333333"/>
              </w:rPr>
              <w:t>3</w:t>
            </w:r>
          </w:p>
        </w:tc>
      </w:tr>
      <w:tr w:rsidR="009C22A6" w:rsidRPr="00631C8A" w:rsidTr="00265A02">
        <w:trPr>
          <w:trHeight w:val="453"/>
        </w:trPr>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Характеристики транспортных средств, влияющие на качество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Возраст транспортного средства (определяется от года изготовления транспортного средства, указанного в ПТС заводом-изготовителем) (баллы </w:t>
            </w:r>
            <w:r w:rsidRPr="00631C8A">
              <w:t>за каждую транспортную единицу</w:t>
            </w:r>
            <w:r w:rsidRPr="00631C8A">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Год изготовления: 2017; 2016;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Год изготовления: 2015; 2014;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+8</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2013; 2012;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+7</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2011; 2010;</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2009 и ранее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Иные, влияющие на качество перевозок, характеристики транспортных средств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jc w:val="both"/>
              <w:rPr>
                <w:color w:val="333333"/>
              </w:rPr>
            </w:pPr>
            <w:r w:rsidRPr="00631C8A">
              <w:rPr>
                <w:color w:val="333333"/>
              </w:rPr>
              <w:t xml:space="preserve">а) низкопольное и (или) полунизкопольное исполнение (баллы </w:t>
            </w:r>
            <w:r w:rsidRPr="00631C8A">
              <w:t>за каждую транспортную единицу</w:t>
            </w:r>
            <w:r w:rsidRPr="00631C8A">
              <w:rPr>
                <w:color w:val="333333"/>
              </w:rPr>
              <w:t xml:space="preserve">)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б) экологический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5-й класс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4-й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+4</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2-й класс и ниже или не установлен</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в) дополнительное оборудование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jc w:val="both"/>
              <w:rPr>
                <w:color w:val="333333"/>
              </w:rPr>
            </w:pPr>
            <w:r w:rsidRPr="00631C8A">
              <w:rPr>
                <w:color w:val="333333"/>
              </w:rPr>
              <w:t xml:space="preserve">голосовой автоинформатор (баллы </w:t>
            </w:r>
            <w:r w:rsidRPr="00631C8A">
              <w:t>за каждую транспортную единицу</w:t>
            </w:r>
            <w:r w:rsidRPr="00631C8A">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+2</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а) 7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б) свыше 8 лет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3.     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Опыт осуществления регулярных перевозок по маршрутам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а) до 5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б) от 6 до 9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От 0,05 до 0,1(включительно)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- 2</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 xml:space="preserve">Свыше 0,1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- 3</w:t>
            </w:r>
          </w:p>
        </w:tc>
      </w:tr>
    </w:tbl>
    <w:p w:rsidR="00B1384C" w:rsidRDefault="00B1384C" w:rsidP="009C22A6">
      <w:pPr>
        <w:ind w:left="993"/>
        <w:jc w:val="both"/>
        <w:rPr>
          <w:b/>
          <w:i/>
          <w:iCs/>
          <w:color w:val="0000FF"/>
        </w:rPr>
      </w:pPr>
    </w:p>
    <w:p w:rsidR="009C0046" w:rsidRDefault="009C0046">
      <w:pPr>
        <w:sectPr w:rsidR="009C0046" w:rsidSect="00AF0B82">
          <w:footerReference w:type="even" r:id="rId15"/>
          <w:footerReference w:type="default" r:id="rId16"/>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5E0A6B" w:rsidP="005E0A6B">
            <w:pPr>
              <w:pStyle w:val="af8"/>
              <w:numPr>
                <w:ilvl w:val="0"/>
                <w:numId w:val="27"/>
              </w:numPr>
              <w:jc w:val="both"/>
              <w:rPr>
                <w:b/>
              </w:rPr>
            </w:pPr>
            <w:r w:rsidRPr="005E0A6B">
              <w:rPr>
                <w:b/>
              </w:rPr>
              <w:t>Сведения о требованиях к видам транспортных средств, максимальному количеству транспортных средств, порядку посадки и высадки пассажиров:</w:t>
            </w:r>
          </w:p>
          <w:p w:rsidR="005E0A6B" w:rsidRPr="005E0A6B" w:rsidRDefault="005E0A6B" w:rsidP="00BC7848">
            <w:pPr>
              <w:pStyle w:val="af8"/>
              <w:ind w:left="0"/>
              <w:jc w:val="both"/>
            </w:pPr>
          </w:p>
          <w:p w:rsidR="005E0A6B" w:rsidRPr="005E0A6B" w:rsidRDefault="005E0A6B" w:rsidP="00BC7848">
            <w:pPr>
              <w:jc w:val="both"/>
            </w:pPr>
            <w:r w:rsidRPr="005E0A6B">
              <w:rPr>
                <w:b/>
              </w:rPr>
              <w:t>ЛОТ №1</w:t>
            </w:r>
            <w:r w:rsidRPr="005E0A6B">
              <w:t xml:space="preserve"> – </w:t>
            </w:r>
            <w:r w:rsidRPr="005E0A6B">
              <w:rPr>
                <w:b/>
                <w:i/>
              </w:rPr>
              <w:t>маршрут №8 «Околица – пл. Решетова»</w:t>
            </w:r>
            <w:r w:rsidRPr="005E0A6B">
              <w:t xml:space="preserve">:  Околица, ул. Мира, ул. Юбилейная, ул. Ломоносова, ул. Пятилетки, ул. К.Маркса, ул.Тельмана, пр. Ленина. </w:t>
            </w:r>
          </w:p>
          <w:p w:rsidR="005E0A6B" w:rsidRPr="005E0A6B" w:rsidRDefault="005E0A6B" w:rsidP="00BC7848">
            <w:pPr>
              <w:jc w:val="both"/>
            </w:pPr>
            <w:r w:rsidRPr="005E0A6B">
              <w:t>Обратное направление: пр. Ленина, ул. Тельмана, ул. К.Маркса, ул. Пятилетки, ул. Ломоносова, ул. Юбилейная, ул. Свердлова.</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BC7848">
            <w:pPr>
              <w:autoSpaceDE w:val="0"/>
              <w:autoSpaceDN w:val="0"/>
              <w:adjustRightInd w:val="0"/>
              <w:ind w:firstLine="540"/>
              <w:jc w:val="both"/>
            </w:pPr>
            <w:r w:rsidRPr="005E0A6B">
              <w:t xml:space="preserve">  автобусы средней вместимости (длина от более чем 7,5 метра до 10 метров включительно)– 6 (шесть) шт., количество выполняемых рейсов не менее 65700 в год.</w:t>
            </w:r>
          </w:p>
          <w:p w:rsidR="005E0A6B" w:rsidRPr="005E0A6B" w:rsidRDefault="005E0A6B" w:rsidP="00BC7848">
            <w:pPr>
              <w:jc w:val="both"/>
            </w:pPr>
            <w:r w:rsidRPr="005E0A6B">
              <w:t xml:space="preserve">Срок </w:t>
            </w:r>
            <w:r w:rsidR="00E56965">
              <w:t>действия свидетельства</w:t>
            </w:r>
            <w:r w:rsidRPr="005E0A6B">
              <w:t>: 5 лет - с 01.09.2017г. до 01.09.2022г.</w:t>
            </w:r>
          </w:p>
          <w:p w:rsidR="005E0A6B" w:rsidRPr="005E0A6B" w:rsidRDefault="005E0A6B" w:rsidP="00BC7848">
            <w:pPr>
              <w:jc w:val="both"/>
            </w:pPr>
            <w:r w:rsidRPr="005E0A6B">
              <w:t>Посадка и высадка пассажиров осуществляется в установленных местах</w:t>
            </w:r>
          </w:p>
          <w:p w:rsidR="005E0A6B" w:rsidRPr="005E0A6B" w:rsidRDefault="005E0A6B" w:rsidP="00BC7848">
            <w:pPr>
              <w:jc w:val="both"/>
              <w:rPr>
                <w:b/>
              </w:rPr>
            </w:pPr>
          </w:p>
          <w:p w:rsidR="005E0A6B" w:rsidRPr="005E0A6B" w:rsidRDefault="005E0A6B" w:rsidP="00BC7848">
            <w:pPr>
              <w:jc w:val="both"/>
            </w:pPr>
            <w:r w:rsidRPr="005E0A6B">
              <w:rPr>
                <w:b/>
              </w:rPr>
              <w:t>ЛОТ №2</w:t>
            </w:r>
            <w:r w:rsidRPr="005E0A6B">
              <w:t xml:space="preserve"> – </w:t>
            </w:r>
            <w:r w:rsidRPr="005E0A6B">
              <w:rPr>
                <w:b/>
                <w:i/>
              </w:rPr>
              <w:t>маршрут №19 «пл. Ленина – д. Пермяково»</w:t>
            </w:r>
            <w:r w:rsidRPr="005E0A6B">
              <w:t>:  пл. Ленина, пр. Ленина, ул. Пятилетки, ул. Мира, ул. П.Коммуны, автомобильная дорога до д. Пермяково, сад №66, д. Пермяково.</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BC7848">
            <w:pPr>
              <w:jc w:val="both"/>
            </w:pPr>
            <w:r w:rsidRPr="005E0A6B">
              <w:t xml:space="preserve">  автобусы средней вместимости (длина от более чем 7,5 метра до 10 метров включительно) – 8 (восемь) шт., количество выполняемых рейсов не менее 70080 в год.</w:t>
            </w:r>
          </w:p>
          <w:p w:rsidR="005E0A6B" w:rsidRPr="005E0A6B" w:rsidRDefault="005E0A6B" w:rsidP="00BC7848">
            <w:pPr>
              <w:jc w:val="both"/>
            </w:pPr>
            <w:r w:rsidRPr="005E0A6B">
              <w:rPr>
                <w:b/>
                <w:i/>
              </w:rPr>
              <w:t>маршрут №20 «Абрамовская горка – промплощадка»</w:t>
            </w:r>
            <w:r w:rsidRPr="005E0A6B">
              <w:t>:  Абрамовская горка, ул. Черняховского, ул. Мамина Сибиряка, ул. Суворова, ул. П.Коммуны, ул. Ломоносова, ул. Юбилейная, пр. Ленина, пр. Советский, Чуртанское шоссе, промплощадка.</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BC7848">
            <w:pPr>
              <w:jc w:val="both"/>
            </w:pPr>
            <w:r w:rsidRPr="005E0A6B">
              <w:t xml:space="preserve"> автобусы средней вместимости (длина от более чем 7,5 метра до 10 метров включительно) – 1 (один) шт., количество выполняемых рейсов не менее 6271 в год.</w:t>
            </w:r>
          </w:p>
          <w:p w:rsidR="005E0A6B" w:rsidRPr="005E0A6B" w:rsidRDefault="00E56965" w:rsidP="00137BB8">
            <w:pPr>
              <w:jc w:val="both"/>
            </w:pPr>
            <w:r w:rsidRPr="005E0A6B">
              <w:t xml:space="preserve">Срок </w:t>
            </w:r>
            <w:r>
              <w:t>действия свидетельства</w:t>
            </w:r>
            <w:r w:rsidR="005E0A6B" w:rsidRPr="005E0A6B">
              <w:t>: 5 лет - с 01.09.2017г. до 01.09.2022г.</w:t>
            </w:r>
          </w:p>
          <w:p w:rsidR="005E0A6B" w:rsidRPr="005E0A6B" w:rsidRDefault="005E0A6B" w:rsidP="00BC7848">
            <w:pPr>
              <w:jc w:val="both"/>
              <w:rPr>
                <w:b/>
              </w:rPr>
            </w:pPr>
            <w:r w:rsidRPr="005E0A6B">
              <w:t>Посадка и высадка пассажиров осуществляется в установленных местах</w:t>
            </w:r>
          </w:p>
          <w:p w:rsidR="005E0A6B" w:rsidRPr="005E0A6B" w:rsidRDefault="005E0A6B" w:rsidP="00BC7848">
            <w:pPr>
              <w:jc w:val="both"/>
              <w:rPr>
                <w:b/>
              </w:rPr>
            </w:pPr>
          </w:p>
          <w:p w:rsidR="005E0A6B" w:rsidRPr="005E0A6B" w:rsidRDefault="005E0A6B" w:rsidP="00BC7848">
            <w:pPr>
              <w:jc w:val="both"/>
            </w:pPr>
            <w:r w:rsidRPr="005E0A6B">
              <w:rPr>
                <w:b/>
              </w:rPr>
              <w:t>ЛОТ №3</w:t>
            </w:r>
            <w:r w:rsidRPr="005E0A6B">
              <w:t xml:space="preserve"> – </w:t>
            </w:r>
            <w:r w:rsidRPr="005E0A6B">
              <w:rPr>
                <w:b/>
                <w:i/>
              </w:rPr>
              <w:t>маршрут №37 «ул. Аксакова – д. Суханово»</w:t>
            </w:r>
            <w:r w:rsidRPr="005E0A6B">
              <w:t>:  ул. Аксакова, пр. Ленина, ул. Пятилетки, д. Суханово.</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BC7848">
            <w:pPr>
              <w:autoSpaceDE w:val="0"/>
              <w:autoSpaceDN w:val="0"/>
              <w:adjustRightInd w:val="0"/>
              <w:ind w:firstLine="540"/>
              <w:jc w:val="both"/>
            </w:pPr>
            <w:r w:rsidRPr="005E0A6B">
              <w:t xml:space="preserve"> автобусы малой вместимости (длина от более чем 5 метров до 7,5 метра включительно) – 3 (три) шт., количество выполняемых рейсов не менее 26280 в год.</w:t>
            </w:r>
          </w:p>
          <w:p w:rsidR="005E0A6B" w:rsidRPr="005E0A6B" w:rsidRDefault="00E56965" w:rsidP="00137BB8">
            <w:pPr>
              <w:jc w:val="both"/>
            </w:pPr>
            <w:r w:rsidRPr="005E0A6B">
              <w:t xml:space="preserve">Срок </w:t>
            </w:r>
            <w:r>
              <w:t>действия свидетельства</w:t>
            </w:r>
            <w:r w:rsidR="005E0A6B" w:rsidRPr="005E0A6B">
              <w:t>: 5 лет - с 01.09.2017г. до 01.09.2022г.</w:t>
            </w:r>
          </w:p>
          <w:p w:rsidR="005E0A6B" w:rsidRPr="005E0A6B" w:rsidRDefault="005E0A6B" w:rsidP="00137BB8">
            <w:pPr>
              <w:jc w:val="both"/>
            </w:pPr>
            <w:r w:rsidRPr="005E0A6B">
              <w:t>Посадка и высадка пассажиров осуществляется в установленных местах</w:t>
            </w:r>
          </w:p>
        </w:tc>
      </w:tr>
    </w:tbl>
    <w:p w:rsidR="00BC7848" w:rsidRPr="005E0A6B" w:rsidRDefault="005E0A6B" w:rsidP="005E0A6B">
      <w:pPr>
        <w:pStyle w:val="a5"/>
        <w:numPr>
          <w:ilvl w:val="0"/>
          <w:numId w:val="27"/>
        </w:numPr>
        <w:jc w:val="center"/>
        <w:rPr>
          <w:b/>
          <w:bCs/>
        </w:rPr>
      </w:pPr>
      <w:r w:rsidRPr="005E0A6B">
        <w:rPr>
          <w:b/>
        </w:rPr>
        <w:t>Основные условия исполнения обязательств</w:t>
      </w:r>
    </w:p>
    <w:p w:rsidR="005E0A6B" w:rsidRPr="005E0A6B" w:rsidRDefault="005E0A6B" w:rsidP="005E0A6B">
      <w:pPr>
        <w:shd w:val="clear" w:color="auto" w:fill="FFFFFF"/>
        <w:tabs>
          <w:tab w:val="left" w:pos="142"/>
        </w:tabs>
        <w:ind w:left="709" w:right="986" w:hanging="11"/>
        <w:jc w:val="both"/>
        <w:rPr>
          <w:color w:val="000000"/>
        </w:rPr>
      </w:pPr>
      <w:r w:rsidRPr="005E0A6B">
        <w:t xml:space="preserve">Заключение договора на </w:t>
      </w:r>
      <w:r w:rsidRPr="005E0A6B">
        <w:rPr>
          <w:color w:val="000000"/>
        </w:rPr>
        <w:t>оказание услуг по диспетчеризации регулярных перевозок  с МКУ «ЦДС г. Березники»</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5E0A6B" w:rsidRDefault="005E0A6B" w:rsidP="005E0A6B">
      <w:pPr>
        <w:spacing w:line="280" w:lineRule="exact"/>
        <w:ind w:left="709" w:right="986" w:hanging="11"/>
        <w:jc w:val="both"/>
        <w:rPr>
          <w:spacing w:val="-2"/>
        </w:rPr>
      </w:pPr>
      <w:r w:rsidRPr="00C506B0">
        <w:rPr>
          <w:spacing w:val="-2"/>
        </w:rPr>
        <w:t>- Перевозчик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A57695" w:rsidRPr="00A57695" w:rsidRDefault="00A57695" w:rsidP="005E0A6B">
      <w:pPr>
        <w:spacing w:line="280" w:lineRule="exact"/>
        <w:ind w:left="709" w:right="986" w:hanging="11"/>
        <w:jc w:val="both"/>
        <w:rPr>
          <w:spacing w:val="-2"/>
        </w:rPr>
      </w:pPr>
      <w:r w:rsidRPr="00A57695">
        <w:rPr>
          <w:color w:val="333333"/>
        </w:rPr>
        <w:t>Соискатель не вправе одновременно заявлять одни и те же транспортные средства более чем на один лот конкурса, либо используемые на ином маршруте регулярных перевозок, в том числе на территориях иных муниципальных образований.</w:t>
      </w:r>
    </w:p>
    <w:p w:rsidR="00BC7848" w:rsidRDefault="00BC7848">
      <w:pPr>
        <w:pStyle w:val="a5"/>
        <w:jc w:val="center"/>
        <w:rPr>
          <w:b/>
          <w:bCs/>
          <w:sz w:val="32"/>
        </w:rPr>
      </w:pPr>
    </w:p>
    <w:p w:rsidR="003F7A97" w:rsidRPr="00D91512" w:rsidRDefault="003F7A97" w:rsidP="00405FD7">
      <w:pPr>
        <w:pStyle w:val="a5"/>
        <w:jc w:val="center"/>
        <w:rPr>
          <w:b/>
          <w:bCs/>
          <w:sz w:val="28"/>
        </w:rPr>
      </w:pPr>
      <w:r w:rsidRPr="00D91512">
        <w:rPr>
          <w:b/>
          <w:bCs/>
          <w:sz w:val="32"/>
          <w:lang w:val="en-US"/>
        </w:rPr>
        <w:lastRenderedPageBreak/>
        <w:t>III</w:t>
      </w:r>
      <w:r w:rsidRPr="00D91512">
        <w:rPr>
          <w:b/>
          <w:bCs/>
          <w:sz w:val="32"/>
        </w:rPr>
        <w:t xml:space="preserve">. </w:t>
      </w:r>
      <w:bookmarkStart w:id="5" w:name="_Toc125778470"/>
      <w:bookmarkStart w:id="6" w:name="_Toc125786997"/>
      <w:bookmarkStart w:id="7" w:name="_Toc125787078"/>
      <w:r w:rsidR="00D91512" w:rsidRPr="00D91512">
        <w:rPr>
          <w:b/>
          <w:bCs/>
          <w:caps/>
          <w:sz w:val="28"/>
          <w:szCs w:val="22"/>
        </w:rPr>
        <w:t>Форма конкурсной заявки</w:t>
      </w:r>
    </w:p>
    <w:p w:rsidR="003F7A97" w:rsidRDefault="003F7A97">
      <w:pPr>
        <w:pStyle w:val="a5"/>
        <w:ind w:firstLine="720"/>
        <w:rPr>
          <w:sz w:val="20"/>
        </w:rPr>
      </w:pPr>
    </w:p>
    <w:p w:rsidR="003F7A97" w:rsidRPr="002711E0" w:rsidRDefault="002711E0" w:rsidP="002711E0">
      <w:pPr>
        <w:pStyle w:val="a5"/>
        <w:ind w:firstLine="720"/>
        <w:jc w:val="center"/>
        <w:rPr>
          <w:b/>
          <w:sz w:val="28"/>
          <w:szCs w:val="28"/>
          <w:u w:val="single"/>
        </w:rPr>
      </w:pPr>
      <w:r w:rsidRPr="002711E0">
        <w:rPr>
          <w:b/>
          <w:sz w:val="28"/>
          <w:szCs w:val="28"/>
          <w:u w:val="single"/>
        </w:rPr>
        <w:t>Заявка на участие в конкурсе №1/2017</w:t>
      </w:r>
    </w:p>
    <w:p w:rsidR="002711E0" w:rsidRPr="002711E0" w:rsidRDefault="002711E0" w:rsidP="002711E0">
      <w:pPr>
        <w:pStyle w:val="a5"/>
        <w:ind w:firstLine="720"/>
        <w:jc w:val="center"/>
        <w:rPr>
          <w:b/>
          <w:sz w:val="20"/>
          <w:u w:val="single"/>
        </w:rPr>
      </w:pPr>
    </w:p>
    <w:p w:rsidR="003F7A97" w:rsidRDefault="00A60AB6" w:rsidP="002711E0">
      <w:pPr>
        <w:pStyle w:val="a5"/>
        <w:ind w:left="6372" w:right="665"/>
        <w:jc w:val="right"/>
        <w:rPr>
          <w:sz w:val="20"/>
        </w:rPr>
      </w:pPr>
      <w:r>
        <w:rPr>
          <w:sz w:val="20"/>
        </w:rPr>
        <w:t>Д</w:t>
      </w:r>
      <w:r w:rsidR="005E3BF0">
        <w:rPr>
          <w:sz w:val="20"/>
        </w:rPr>
        <w:t>ата</w:t>
      </w:r>
      <w:r>
        <w:rPr>
          <w:sz w:val="20"/>
        </w:rPr>
        <w:t xml:space="preserve"> оформления</w:t>
      </w:r>
      <w:r w:rsidR="005E3BF0">
        <w:rPr>
          <w:sz w:val="20"/>
        </w:rPr>
        <w:t xml:space="preserve"> «___» __________ 201</w:t>
      </w:r>
      <w:r w:rsidR="003F7A97">
        <w:rPr>
          <w:sz w:val="20"/>
        </w:rPr>
        <w:t>___ г.</w:t>
      </w:r>
      <w:r>
        <w:rPr>
          <w:sz w:val="20"/>
        </w:rPr>
        <w:tab/>
      </w:r>
      <w:r>
        <w:rPr>
          <w:sz w:val="20"/>
        </w:rPr>
        <w:tab/>
      </w:r>
      <w:r>
        <w:rPr>
          <w:sz w:val="20"/>
        </w:rPr>
        <w:tab/>
      </w:r>
      <w:r>
        <w:rPr>
          <w:sz w:val="20"/>
        </w:rPr>
        <w:tab/>
      </w:r>
      <w:r>
        <w:rPr>
          <w:sz w:val="20"/>
        </w:rPr>
        <w:tab/>
      </w:r>
      <w:r>
        <w:rPr>
          <w:sz w:val="20"/>
        </w:rPr>
        <w:tab/>
      </w:r>
      <w:r>
        <w:rPr>
          <w:sz w:val="20"/>
        </w:rPr>
        <w:tab/>
      </w:r>
      <w:r>
        <w:rPr>
          <w:sz w:val="20"/>
        </w:rPr>
        <w:tab/>
      </w:r>
    </w:p>
    <w:tbl>
      <w:tblPr>
        <w:tblStyle w:val="af4"/>
        <w:tblW w:w="9038" w:type="dxa"/>
        <w:tblInd w:w="709" w:type="dxa"/>
        <w:tblLayout w:type="fixed"/>
        <w:tblLook w:val="04A0"/>
      </w:tblPr>
      <w:tblGrid>
        <w:gridCol w:w="392"/>
        <w:gridCol w:w="5811"/>
        <w:gridCol w:w="2835"/>
      </w:tblGrid>
      <w:tr w:rsidR="0048070F" w:rsidTr="0048070F">
        <w:tc>
          <w:tcPr>
            <w:tcW w:w="392" w:type="dxa"/>
          </w:tcPr>
          <w:p w:rsidR="00A60AB6" w:rsidRDefault="00A60AB6" w:rsidP="00A60AB6">
            <w:pPr>
              <w:pStyle w:val="a5"/>
              <w:ind w:right="175"/>
              <w:rPr>
                <w:sz w:val="20"/>
              </w:rPr>
            </w:pPr>
            <w:r>
              <w:rPr>
                <w:sz w:val="20"/>
              </w:rPr>
              <w:t>1</w:t>
            </w:r>
          </w:p>
        </w:tc>
        <w:tc>
          <w:tcPr>
            <w:tcW w:w="5811" w:type="dxa"/>
          </w:tcPr>
          <w:p w:rsidR="00A60AB6" w:rsidRPr="0048070F" w:rsidRDefault="00A60AB6" w:rsidP="0048070F">
            <w:pPr>
              <w:pStyle w:val="a5"/>
              <w:rPr>
                <w:sz w:val="20"/>
                <w:szCs w:val="20"/>
              </w:rPr>
            </w:pPr>
            <w:r w:rsidRPr="0048070F">
              <w:rPr>
                <w:sz w:val="20"/>
                <w:szCs w:val="20"/>
              </w:rPr>
              <w:t>Название и номер конкурса, номер лота, наименование маршрутов.</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2</w:t>
            </w:r>
          </w:p>
        </w:tc>
        <w:tc>
          <w:tcPr>
            <w:tcW w:w="5811" w:type="dxa"/>
          </w:tcPr>
          <w:p w:rsidR="00A60AB6" w:rsidRPr="0048070F" w:rsidRDefault="0048070F" w:rsidP="0048070F">
            <w:pPr>
              <w:pStyle w:val="a5"/>
              <w:rPr>
                <w:sz w:val="20"/>
                <w:szCs w:val="20"/>
              </w:rPr>
            </w:pPr>
            <w:r w:rsidRPr="0048070F">
              <w:rPr>
                <w:color w:val="333333"/>
                <w:sz w:val="20"/>
                <w:szCs w:val="20"/>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3</w:t>
            </w:r>
          </w:p>
        </w:tc>
        <w:tc>
          <w:tcPr>
            <w:tcW w:w="5811" w:type="dxa"/>
          </w:tcPr>
          <w:p w:rsidR="00A60AB6" w:rsidRPr="0048070F" w:rsidRDefault="0048070F" w:rsidP="0048070F">
            <w:pPr>
              <w:pStyle w:val="a5"/>
              <w:rPr>
                <w:sz w:val="20"/>
                <w:szCs w:val="20"/>
              </w:rPr>
            </w:pPr>
            <w:r w:rsidRPr="0048070F">
              <w:rPr>
                <w:color w:val="333333"/>
                <w:sz w:val="20"/>
                <w:szCs w:val="20"/>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4</w:t>
            </w:r>
          </w:p>
        </w:tc>
        <w:tc>
          <w:tcPr>
            <w:tcW w:w="5811" w:type="dxa"/>
          </w:tcPr>
          <w:p w:rsidR="00A60AB6" w:rsidRPr="0048070F" w:rsidRDefault="0048070F" w:rsidP="0048070F">
            <w:pPr>
              <w:pStyle w:val="a5"/>
              <w:rPr>
                <w:sz w:val="20"/>
                <w:szCs w:val="20"/>
              </w:rPr>
            </w:pPr>
            <w:r w:rsidRPr="0048070F">
              <w:rPr>
                <w:color w:val="333333"/>
                <w:sz w:val="20"/>
                <w:szCs w:val="20"/>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5</w:t>
            </w:r>
          </w:p>
        </w:tc>
        <w:tc>
          <w:tcPr>
            <w:tcW w:w="5811" w:type="dxa"/>
          </w:tcPr>
          <w:p w:rsidR="00A60AB6" w:rsidRPr="0048070F" w:rsidRDefault="0048070F" w:rsidP="0048070F">
            <w:pPr>
              <w:pStyle w:val="a5"/>
              <w:rPr>
                <w:sz w:val="20"/>
                <w:szCs w:val="20"/>
              </w:rPr>
            </w:pPr>
            <w:r w:rsidRPr="0048070F">
              <w:rPr>
                <w:color w:val="333333"/>
                <w:sz w:val="20"/>
                <w:szCs w:val="20"/>
              </w:rPr>
              <w:t>номер контактного телефона, адрес электронной почты; при наличии: номер факса;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6</w:t>
            </w:r>
          </w:p>
        </w:tc>
        <w:tc>
          <w:tcPr>
            <w:tcW w:w="5811" w:type="dxa"/>
          </w:tcPr>
          <w:p w:rsidR="00A60AB6" w:rsidRPr="0048070F" w:rsidRDefault="0048070F" w:rsidP="0048070F">
            <w:pPr>
              <w:spacing w:after="184" w:line="204" w:lineRule="atLeast"/>
              <w:jc w:val="both"/>
              <w:rPr>
                <w:sz w:val="20"/>
                <w:szCs w:val="20"/>
              </w:rPr>
            </w:pPr>
            <w:r w:rsidRPr="0048070F">
              <w:rPr>
                <w:color w:val="333333"/>
                <w:sz w:val="20"/>
                <w:szCs w:val="20"/>
              </w:rPr>
              <w:t>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Default="00A60AB6" w:rsidP="005E7596">
            <w:pPr>
              <w:pStyle w:val="a5"/>
              <w:ind w:right="665"/>
              <w:rPr>
                <w:sz w:val="20"/>
              </w:rPr>
            </w:pPr>
          </w:p>
        </w:tc>
      </w:tr>
    </w:tbl>
    <w:p w:rsidR="006647B5" w:rsidRDefault="00DE7734" w:rsidP="005E7596">
      <w:pPr>
        <w:pStyle w:val="a5"/>
        <w:ind w:left="709" w:right="1090" w:firstLine="11"/>
      </w:pPr>
      <w:r>
        <w:t>7</w:t>
      </w:r>
      <w:r w:rsidR="006647B5">
        <w:t>. Подтверждаем, что</w:t>
      </w:r>
      <w:r w:rsidR="006647B5" w:rsidRPr="006647B5">
        <w:rPr>
          <w:color w:val="333333"/>
        </w:rPr>
        <w:t xml:space="preserve"> </w:t>
      </w:r>
      <w:r w:rsidR="00662A1E">
        <w:rPr>
          <w:color w:val="333333"/>
        </w:rPr>
        <w:t>м</w:t>
      </w:r>
      <w:r w:rsidR="006647B5" w:rsidRPr="00631C8A">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r w:rsidR="006647B5">
        <w:rPr>
          <w:color w:val="333333"/>
        </w:rPr>
        <w:t xml:space="preserve"> будет составлять ______ лет (</w:t>
      </w:r>
      <w:r w:rsidR="00DF6376">
        <w:rPr>
          <w:color w:val="333333"/>
        </w:rPr>
        <w:t xml:space="preserve">указать </w:t>
      </w:r>
      <w:r w:rsidR="006647B5">
        <w:rPr>
          <w:color w:val="333333"/>
        </w:rPr>
        <w:t>включительно</w:t>
      </w:r>
      <w:r w:rsidR="00DF6376">
        <w:rPr>
          <w:color w:val="333333"/>
        </w:rPr>
        <w:t>/не включительно</w:t>
      </w:r>
      <w:r w:rsidR="006647B5">
        <w:rPr>
          <w:color w:val="333333"/>
        </w:rPr>
        <w:t>)</w:t>
      </w:r>
    </w:p>
    <w:p w:rsidR="00DE7734" w:rsidRDefault="00DE7734" w:rsidP="00DE7734">
      <w:pPr>
        <w:pStyle w:val="a5"/>
        <w:ind w:left="709" w:right="1090" w:firstLine="11"/>
      </w:pPr>
      <w:r>
        <w:t xml:space="preserve">8. </w:t>
      </w:r>
      <w:r w:rsidRPr="00DE7734">
        <w:t xml:space="preserve">К настоящей заявке прилагаем </w:t>
      </w:r>
      <w:r w:rsidRPr="00DE7734">
        <w:rPr>
          <w:color w:val="333333"/>
        </w:rPr>
        <w:t>перечень документов с указанием их полного фактического наименования</w:t>
      </w:r>
      <w:r>
        <w:rPr>
          <w:color w:val="333333"/>
        </w:rPr>
        <w:t xml:space="preserve"> </w:t>
      </w:r>
      <w:r>
        <w:t xml:space="preserve">в соответствии с разделом </w:t>
      </w:r>
      <w:r>
        <w:rPr>
          <w:lang w:val="en-US"/>
        </w:rPr>
        <w:t>VI</w:t>
      </w:r>
      <w:r w:rsidRPr="003E14A3">
        <w:t xml:space="preserve"> </w:t>
      </w:r>
      <w:r>
        <w:t>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Default="00DE7734" w:rsidP="00DE7734">
      <w:pPr>
        <w:pStyle w:val="a5"/>
        <w:ind w:left="709" w:right="1090" w:firstLine="707"/>
      </w:pPr>
      <w:r>
        <w:t>1. …</w:t>
      </w:r>
    </w:p>
    <w:p w:rsidR="00DE7734" w:rsidRDefault="00DE7734" w:rsidP="00DE7734">
      <w:pPr>
        <w:pStyle w:val="a5"/>
        <w:ind w:left="709" w:right="1090" w:firstLine="707"/>
      </w:pPr>
      <w:r>
        <w:t>2. … и т.д.</w:t>
      </w:r>
    </w:p>
    <w:p w:rsidR="003F7A97" w:rsidRDefault="00DE7734" w:rsidP="005E7596">
      <w:pPr>
        <w:pStyle w:val="a5"/>
        <w:ind w:left="709" w:right="1090" w:firstLine="11"/>
      </w:pPr>
      <w:r>
        <w:t>9</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w:t>
      </w:r>
    </w:p>
    <w:p w:rsidR="00967219" w:rsidRDefault="00DE7734" w:rsidP="0012236F">
      <w:pPr>
        <w:autoSpaceDE w:val="0"/>
        <w:autoSpaceDN w:val="0"/>
        <w:adjustRightInd w:val="0"/>
        <w:ind w:left="709" w:right="948"/>
        <w:jc w:val="both"/>
      </w:pPr>
      <w:r>
        <w:t>10</w:t>
      </w:r>
      <w:r w:rsidR="00967219">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DE7734" w:rsidRDefault="00B16BF5" w:rsidP="00DE7734">
      <w:pPr>
        <w:ind w:left="709" w:right="1127" w:hanging="1"/>
      </w:pPr>
      <w:r w:rsidRPr="00DE7734">
        <w:t>1</w:t>
      </w:r>
      <w:r w:rsidR="00DE7734" w:rsidRPr="00DE7734">
        <w:t>1</w:t>
      </w:r>
      <w:r w:rsidRPr="00DE7734">
        <w:t xml:space="preserve">. </w:t>
      </w:r>
      <w:r w:rsidR="0048070F" w:rsidRPr="00DE7734">
        <w:rPr>
          <w:color w:val="333333"/>
        </w:rPr>
        <w:t>Данные о транспортных средствах, предлагаемых для работы на маршруте</w:t>
      </w:r>
      <w:r w:rsidR="00DE7734">
        <w:rPr>
          <w:color w:val="333333"/>
        </w:rPr>
        <w:t>:</w:t>
      </w:r>
    </w:p>
    <w:p w:rsidR="00B16BF5" w:rsidRPr="0090183D"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265A02" w:rsidTr="00DE7734">
        <w:trPr>
          <w:cantSplit/>
        </w:trPr>
        <w:tc>
          <w:tcPr>
            <w:tcW w:w="1276" w:type="dxa"/>
            <w:vMerge w:val="restart"/>
            <w:vAlign w:val="center"/>
          </w:tcPr>
          <w:p w:rsidR="00B16BF5" w:rsidRPr="00265A02" w:rsidRDefault="00B16BF5" w:rsidP="00EB248A">
            <w:pPr>
              <w:jc w:val="center"/>
              <w:rPr>
                <w:b/>
                <w:sz w:val="16"/>
                <w:szCs w:val="16"/>
              </w:rPr>
            </w:pPr>
            <w:r w:rsidRPr="00265A02">
              <w:rPr>
                <w:b/>
                <w:sz w:val="16"/>
                <w:szCs w:val="16"/>
              </w:rPr>
              <w:t>№</w:t>
            </w:r>
          </w:p>
          <w:p w:rsidR="00B16BF5" w:rsidRPr="00265A02" w:rsidRDefault="00B16BF5" w:rsidP="00EB248A">
            <w:pPr>
              <w:jc w:val="center"/>
              <w:rPr>
                <w:b/>
                <w:sz w:val="16"/>
                <w:szCs w:val="16"/>
              </w:rPr>
            </w:pPr>
            <w:r w:rsidRPr="00265A02">
              <w:rPr>
                <w:b/>
                <w:sz w:val="16"/>
                <w:szCs w:val="16"/>
              </w:rPr>
              <w:t>п/п</w:t>
            </w:r>
          </w:p>
        </w:tc>
        <w:tc>
          <w:tcPr>
            <w:tcW w:w="1276" w:type="dxa"/>
            <w:vMerge w:val="restart"/>
            <w:vAlign w:val="center"/>
          </w:tcPr>
          <w:p w:rsidR="00B16BF5" w:rsidRPr="00265A02" w:rsidRDefault="00B16BF5" w:rsidP="00EB248A">
            <w:pPr>
              <w:jc w:val="center"/>
              <w:rPr>
                <w:b/>
                <w:sz w:val="16"/>
                <w:szCs w:val="16"/>
              </w:rPr>
            </w:pPr>
            <w:r w:rsidRPr="00265A02">
              <w:rPr>
                <w:b/>
                <w:sz w:val="16"/>
                <w:szCs w:val="16"/>
              </w:rPr>
              <w:t>Марка ТС</w:t>
            </w:r>
          </w:p>
        </w:tc>
        <w:tc>
          <w:tcPr>
            <w:tcW w:w="1276" w:type="dxa"/>
            <w:vMerge w:val="restart"/>
            <w:vAlign w:val="center"/>
          </w:tcPr>
          <w:p w:rsidR="00B16BF5" w:rsidRPr="00265A02" w:rsidRDefault="00B16BF5" w:rsidP="00EB248A">
            <w:pPr>
              <w:jc w:val="center"/>
              <w:rPr>
                <w:b/>
                <w:sz w:val="16"/>
                <w:szCs w:val="16"/>
              </w:rPr>
            </w:pPr>
            <w:r w:rsidRPr="00265A02">
              <w:rPr>
                <w:b/>
                <w:sz w:val="16"/>
                <w:szCs w:val="16"/>
              </w:rPr>
              <w:t>Гос.</w:t>
            </w:r>
          </w:p>
          <w:p w:rsidR="00B16BF5" w:rsidRPr="00265A02" w:rsidRDefault="00B16BF5" w:rsidP="00EB248A">
            <w:pPr>
              <w:jc w:val="center"/>
              <w:rPr>
                <w:b/>
                <w:sz w:val="16"/>
                <w:szCs w:val="16"/>
              </w:rPr>
            </w:pPr>
            <w:r w:rsidRPr="00265A02">
              <w:rPr>
                <w:b/>
                <w:sz w:val="16"/>
                <w:szCs w:val="16"/>
              </w:rPr>
              <w:t>номер</w:t>
            </w:r>
          </w:p>
        </w:tc>
        <w:tc>
          <w:tcPr>
            <w:tcW w:w="2693" w:type="dxa"/>
            <w:gridSpan w:val="2"/>
            <w:vAlign w:val="center"/>
          </w:tcPr>
          <w:p w:rsidR="00B16BF5" w:rsidRPr="00265A02" w:rsidRDefault="00B16BF5" w:rsidP="00EB248A">
            <w:pPr>
              <w:jc w:val="center"/>
              <w:rPr>
                <w:b/>
                <w:sz w:val="16"/>
                <w:szCs w:val="16"/>
              </w:rPr>
            </w:pPr>
            <w:r w:rsidRPr="00265A02">
              <w:rPr>
                <w:b/>
                <w:sz w:val="16"/>
                <w:szCs w:val="16"/>
              </w:rPr>
              <w:t>Класс транспортных средств</w:t>
            </w:r>
          </w:p>
        </w:tc>
        <w:tc>
          <w:tcPr>
            <w:tcW w:w="992" w:type="dxa"/>
            <w:vMerge w:val="restart"/>
            <w:vAlign w:val="center"/>
          </w:tcPr>
          <w:p w:rsidR="00B16BF5" w:rsidRPr="00265A02" w:rsidRDefault="00B16BF5" w:rsidP="00EB248A">
            <w:pPr>
              <w:jc w:val="center"/>
              <w:rPr>
                <w:b/>
                <w:sz w:val="16"/>
                <w:szCs w:val="16"/>
              </w:rPr>
            </w:pPr>
            <w:r w:rsidRPr="00265A02">
              <w:rPr>
                <w:b/>
                <w:sz w:val="16"/>
                <w:szCs w:val="16"/>
              </w:rPr>
              <w:t>Год</w:t>
            </w:r>
          </w:p>
          <w:p w:rsidR="00B16BF5" w:rsidRPr="00265A02" w:rsidRDefault="00B16BF5" w:rsidP="00EB248A">
            <w:pPr>
              <w:jc w:val="center"/>
              <w:rPr>
                <w:b/>
                <w:sz w:val="16"/>
                <w:szCs w:val="16"/>
              </w:rPr>
            </w:pPr>
            <w:r w:rsidRPr="00265A02">
              <w:rPr>
                <w:b/>
                <w:sz w:val="16"/>
                <w:szCs w:val="16"/>
              </w:rPr>
              <w:t>выпуска</w:t>
            </w:r>
          </w:p>
        </w:tc>
        <w:tc>
          <w:tcPr>
            <w:tcW w:w="1418" w:type="dxa"/>
            <w:vMerge w:val="restart"/>
            <w:vAlign w:val="center"/>
          </w:tcPr>
          <w:p w:rsidR="00B16BF5" w:rsidRPr="00265A02" w:rsidRDefault="00B16BF5" w:rsidP="00EB248A">
            <w:pPr>
              <w:jc w:val="center"/>
              <w:rPr>
                <w:b/>
                <w:sz w:val="16"/>
                <w:szCs w:val="16"/>
              </w:rPr>
            </w:pPr>
            <w:r w:rsidRPr="00265A02">
              <w:rPr>
                <w:b/>
                <w:sz w:val="16"/>
                <w:szCs w:val="16"/>
              </w:rPr>
              <w:t xml:space="preserve">Экологический класс </w:t>
            </w:r>
          </w:p>
        </w:tc>
        <w:tc>
          <w:tcPr>
            <w:tcW w:w="708" w:type="dxa"/>
            <w:vMerge w:val="restart"/>
            <w:vAlign w:val="center"/>
          </w:tcPr>
          <w:p w:rsidR="00B16BF5" w:rsidRPr="00265A02" w:rsidRDefault="00B16BF5" w:rsidP="00EB248A">
            <w:pPr>
              <w:rPr>
                <w:b/>
                <w:sz w:val="16"/>
                <w:szCs w:val="16"/>
              </w:rPr>
            </w:pPr>
            <w:r w:rsidRPr="00265A02">
              <w:rPr>
                <w:b/>
                <w:sz w:val="16"/>
                <w:szCs w:val="16"/>
              </w:rPr>
              <w:t>Установка автоинформаторов, (да/нет)</w:t>
            </w:r>
          </w:p>
        </w:tc>
      </w:tr>
      <w:tr w:rsidR="00B16BF5" w:rsidRPr="00265A02" w:rsidTr="00DE7734">
        <w:trPr>
          <w:cantSplit/>
        </w:trPr>
        <w:tc>
          <w:tcPr>
            <w:tcW w:w="1276" w:type="dxa"/>
            <w:vMerge/>
            <w:vAlign w:val="center"/>
          </w:tcPr>
          <w:p w:rsidR="00B16BF5" w:rsidRPr="00265A02" w:rsidRDefault="00B16BF5" w:rsidP="00EB248A">
            <w:pPr>
              <w:jc w:val="center"/>
              <w:rPr>
                <w:b/>
                <w:sz w:val="16"/>
                <w:szCs w:val="16"/>
              </w:rPr>
            </w:pPr>
          </w:p>
        </w:tc>
        <w:tc>
          <w:tcPr>
            <w:tcW w:w="1276" w:type="dxa"/>
            <w:vMerge/>
            <w:vAlign w:val="center"/>
          </w:tcPr>
          <w:p w:rsidR="00B16BF5" w:rsidRPr="00265A02" w:rsidRDefault="00B16BF5" w:rsidP="00EB248A">
            <w:pPr>
              <w:jc w:val="center"/>
              <w:rPr>
                <w:b/>
                <w:sz w:val="16"/>
                <w:szCs w:val="16"/>
              </w:rPr>
            </w:pPr>
          </w:p>
        </w:tc>
        <w:tc>
          <w:tcPr>
            <w:tcW w:w="1276" w:type="dxa"/>
            <w:vMerge/>
            <w:vAlign w:val="center"/>
          </w:tcPr>
          <w:p w:rsidR="00B16BF5" w:rsidRPr="00265A02" w:rsidRDefault="00B16BF5" w:rsidP="00EB248A">
            <w:pPr>
              <w:jc w:val="center"/>
              <w:rPr>
                <w:b/>
                <w:sz w:val="16"/>
                <w:szCs w:val="16"/>
              </w:rPr>
            </w:pPr>
          </w:p>
        </w:tc>
        <w:tc>
          <w:tcPr>
            <w:tcW w:w="1701" w:type="dxa"/>
            <w:vAlign w:val="center"/>
          </w:tcPr>
          <w:p w:rsidR="00B16BF5" w:rsidRPr="00265A02" w:rsidRDefault="00B16BF5" w:rsidP="00EB248A">
            <w:pPr>
              <w:jc w:val="center"/>
              <w:rPr>
                <w:b/>
                <w:sz w:val="16"/>
                <w:szCs w:val="16"/>
              </w:rPr>
            </w:pPr>
            <w:r w:rsidRPr="00265A02">
              <w:rPr>
                <w:b/>
                <w:sz w:val="16"/>
                <w:szCs w:val="16"/>
              </w:rPr>
              <w:t>Малый, средний большой,</w:t>
            </w:r>
          </w:p>
          <w:p w:rsidR="00B16BF5" w:rsidRPr="00265A02" w:rsidRDefault="00B16BF5" w:rsidP="00EB248A">
            <w:pPr>
              <w:jc w:val="center"/>
              <w:rPr>
                <w:b/>
                <w:sz w:val="16"/>
                <w:szCs w:val="16"/>
              </w:rPr>
            </w:pPr>
            <w:r w:rsidRPr="00265A02">
              <w:rPr>
                <w:b/>
                <w:sz w:val="16"/>
                <w:szCs w:val="16"/>
              </w:rPr>
              <w:t xml:space="preserve"> особо большой (указать нужное)</w:t>
            </w:r>
          </w:p>
        </w:tc>
        <w:tc>
          <w:tcPr>
            <w:tcW w:w="992" w:type="dxa"/>
            <w:vAlign w:val="center"/>
          </w:tcPr>
          <w:p w:rsidR="00B16BF5" w:rsidRDefault="00B16BF5" w:rsidP="00EB248A">
            <w:pPr>
              <w:jc w:val="center"/>
              <w:rPr>
                <w:b/>
                <w:sz w:val="16"/>
                <w:szCs w:val="16"/>
              </w:rPr>
            </w:pPr>
            <w:r w:rsidRPr="00265A02">
              <w:rPr>
                <w:b/>
                <w:sz w:val="16"/>
                <w:szCs w:val="16"/>
              </w:rPr>
              <w:t xml:space="preserve">Длина автобуса, </w:t>
            </w:r>
          </w:p>
          <w:p w:rsidR="00B16BF5" w:rsidRPr="00265A02" w:rsidRDefault="00B16BF5" w:rsidP="00EB248A">
            <w:pPr>
              <w:jc w:val="center"/>
              <w:rPr>
                <w:b/>
                <w:sz w:val="16"/>
                <w:szCs w:val="16"/>
              </w:rPr>
            </w:pPr>
            <w:r w:rsidRPr="00265A02">
              <w:rPr>
                <w:b/>
                <w:sz w:val="16"/>
                <w:szCs w:val="16"/>
              </w:rPr>
              <w:t>м.</w:t>
            </w:r>
          </w:p>
        </w:tc>
        <w:tc>
          <w:tcPr>
            <w:tcW w:w="992" w:type="dxa"/>
            <w:vMerge/>
            <w:vAlign w:val="center"/>
          </w:tcPr>
          <w:p w:rsidR="00B16BF5" w:rsidRPr="00265A02" w:rsidRDefault="00B16BF5" w:rsidP="00EB248A">
            <w:pPr>
              <w:jc w:val="center"/>
              <w:rPr>
                <w:b/>
                <w:sz w:val="16"/>
                <w:szCs w:val="16"/>
              </w:rPr>
            </w:pPr>
          </w:p>
        </w:tc>
        <w:tc>
          <w:tcPr>
            <w:tcW w:w="1418" w:type="dxa"/>
            <w:vMerge/>
            <w:vAlign w:val="center"/>
          </w:tcPr>
          <w:p w:rsidR="00B16BF5" w:rsidRPr="00265A02" w:rsidRDefault="00B16BF5" w:rsidP="00EB248A">
            <w:pPr>
              <w:jc w:val="center"/>
              <w:rPr>
                <w:b/>
                <w:sz w:val="16"/>
                <w:szCs w:val="16"/>
                <w:highlight w:val="yellow"/>
              </w:rPr>
            </w:pPr>
          </w:p>
        </w:tc>
        <w:tc>
          <w:tcPr>
            <w:tcW w:w="708" w:type="dxa"/>
            <w:vMerge/>
            <w:vAlign w:val="center"/>
          </w:tcPr>
          <w:p w:rsidR="00B16BF5" w:rsidRPr="00265A02" w:rsidRDefault="00B16BF5" w:rsidP="00EB248A">
            <w:pPr>
              <w:jc w:val="center"/>
              <w:rPr>
                <w:b/>
                <w:sz w:val="16"/>
                <w:szCs w:val="16"/>
                <w:highlight w:val="yellow"/>
              </w:rPr>
            </w:pPr>
          </w:p>
        </w:tc>
      </w:tr>
      <w:tr w:rsidR="00B16BF5" w:rsidRPr="00265A02" w:rsidTr="00DE7734">
        <w:tc>
          <w:tcPr>
            <w:tcW w:w="1276" w:type="dxa"/>
          </w:tcPr>
          <w:p w:rsidR="00B16BF5" w:rsidRPr="00265A02" w:rsidRDefault="00B16BF5" w:rsidP="00EB248A">
            <w:pPr>
              <w:jc w:val="center"/>
              <w:rPr>
                <w:b/>
                <w:sz w:val="16"/>
                <w:szCs w:val="16"/>
              </w:rPr>
            </w:pPr>
          </w:p>
        </w:tc>
        <w:tc>
          <w:tcPr>
            <w:tcW w:w="8363" w:type="dxa"/>
            <w:gridSpan w:val="7"/>
          </w:tcPr>
          <w:p w:rsidR="00B16BF5" w:rsidRPr="00265A02" w:rsidRDefault="00B16BF5" w:rsidP="00EB248A">
            <w:pPr>
              <w:jc w:val="center"/>
              <w:rPr>
                <w:b/>
                <w:sz w:val="16"/>
                <w:szCs w:val="16"/>
              </w:rPr>
            </w:pPr>
            <w:r w:rsidRPr="00265A02">
              <w:rPr>
                <w:b/>
                <w:sz w:val="16"/>
                <w:szCs w:val="16"/>
              </w:rPr>
              <w:t>Маршрут №____</w:t>
            </w: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lastRenderedPageBreak/>
              <w:t>1.</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2.</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p>
        </w:tc>
        <w:tc>
          <w:tcPr>
            <w:tcW w:w="8363" w:type="dxa"/>
            <w:gridSpan w:val="7"/>
          </w:tcPr>
          <w:p w:rsidR="00B16BF5" w:rsidRPr="00265A02" w:rsidRDefault="00B16BF5" w:rsidP="00EB248A">
            <w:pPr>
              <w:jc w:val="center"/>
              <w:rPr>
                <w:b/>
                <w:sz w:val="16"/>
                <w:szCs w:val="16"/>
              </w:rPr>
            </w:pPr>
            <w:r w:rsidRPr="00265A02">
              <w:rPr>
                <w:b/>
                <w:sz w:val="16"/>
                <w:szCs w:val="16"/>
              </w:rPr>
              <w:t>Маршрут №____</w:t>
            </w: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1.</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2.</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bl>
    <w:p w:rsidR="00B16BF5" w:rsidRPr="0090183D" w:rsidRDefault="00B16BF5" w:rsidP="0012236F">
      <w:pPr>
        <w:autoSpaceDE w:val="0"/>
        <w:autoSpaceDN w:val="0"/>
        <w:adjustRightInd w:val="0"/>
        <w:ind w:left="709" w:right="948"/>
        <w:jc w:val="both"/>
      </w:pPr>
    </w:p>
    <w:p w:rsidR="00CA6A4C" w:rsidRDefault="00CA6A4C" w:rsidP="005E7596">
      <w:pPr>
        <w:pStyle w:val="a5"/>
        <w:ind w:right="1090" w:firstLine="720"/>
      </w:pPr>
    </w:p>
    <w:p w:rsidR="003F7A97" w:rsidRDefault="003F7A97" w:rsidP="005E7596">
      <w:pPr>
        <w:pStyle w:val="a5"/>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bookmarkEnd w:id="5"/>
    <w:bookmarkEnd w:id="6"/>
    <w:bookmarkEnd w:id="7"/>
    <w:p w:rsidR="00883FAE" w:rsidRDefault="00883FAE" w:rsidP="00883FAE">
      <w:pPr>
        <w:pStyle w:val="a5"/>
        <w:ind w:left="9204" w:firstLine="708"/>
        <w:rPr>
          <w:b/>
        </w:rPr>
      </w:pPr>
    </w:p>
    <w:p w:rsidR="00883FAE" w:rsidRPr="00883FAE" w:rsidRDefault="00883FAE" w:rsidP="00883FAE"/>
    <w:p w:rsidR="00883FAE" w:rsidRPr="00883FAE" w:rsidRDefault="00DE7734" w:rsidP="00883FAE">
      <w:r>
        <w:rPr>
          <w:color w:val="333333"/>
          <w:sz w:val="20"/>
          <w:szCs w:val="20"/>
        </w:rPr>
        <w:t>(</w:t>
      </w:r>
      <w:r w:rsidRPr="0048070F">
        <w:rPr>
          <w:color w:val="333333"/>
          <w:sz w:val="20"/>
          <w:szCs w:val="20"/>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r>
        <w:rPr>
          <w:color w:val="333333"/>
          <w:sz w:val="20"/>
          <w:szCs w:val="20"/>
        </w:rPr>
        <w:t>)</w:t>
      </w:r>
    </w:p>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Pr="00883FAE" w:rsidRDefault="00883FAE" w:rsidP="00883FAE"/>
    <w:p w:rsidR="00883FAE" w:rsidRDefault="00883FAE" w:rsidP="00883FAE">
      <w:pPr>
        <w:pStyle w:val="a5"/>
        <w:ind w:left="9204" w:firstLine="708"/>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sectPr w:rsidR="0059047F"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16" w:rsidRDefault="00AE7316">
      <w:r>
        <w:separator/>
      </w:r>
    </w:p>
  </w:endnote>
  <w:endnote w:type="continuationSeparator" w:id="1">
    <w:p w:rsidR="00AE7316" w:rsidRDefault="00AE7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0638D5">
    <w:pPr>
      <w:pStyle w:val="a3"/>
      <w:framePr w:wrap="around" w:vAnchor="text" w:hAnchor="margin" w:xAlign="right" w:y="1"/>
      <w:rPr>
        <w:rStyle w:val="a4"/>
      </w:rPr>
    </w:pPr>
    <w:r>
      <w:rPr>
        <w:rStyle w:val="a4"/>
      </w:rPr>
      <w:fldChar w:fldCharType="begin"/>
    </w:r>
    <w:r w:rsidR="001A7F4B">
      <w:rPr>
        <w:rStyle w:val="a4"/>
      </w:rPr>
      <w:instrText xml:space="preserve">PAGE  </w:instrText>
    </w:r>
    <w:r>
      <w:rPr>
        <w:rStyle w:val="a4"/>
      </w:rPr>
      <w:fldChar w:fldCharType="end"/>
    </w:r>
  </w:p>
  <w:p w:rsidR="001A7F4B" w:rsidRDefault="001A7F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0638D5">
    <w:pPr>
      <w:pStyle w:val="a3"/>
      <w:framePr w:wrap="around" w:vAnchor="text" w:hAnchor="margin" w:xAlign="right" w:y="1"/>
      <w:rPr>
        <w:rStyle w:val="a4"/>
      </w:rPr>
    </w:pPr>
    <w:r>
      <w:rPr>
        <w:rStyle w:val="a4"/>
      </w:rPr>
      <w:fldChar w:fldCharType="begin"/>
    </w:r>
    <w:r w:rsidR="001A7F4B">
      <w:rPr>
        <w:rStyle w:val="a4"/>
      </w:rPr>
      <w:instrText xml:space="preserve">PAGE  </w:instrText>
    </w:r>
    <w:r>
      <w:rPr>
        <w:rStyle w:val="a4"/>
      </w:rPr>
      <w:fldChar w:fldCharType="separate"/>
    </w:r>
    <w:r w:rsidR="00E56965">
      <w:rPr>
        <w:rStyle w:val="a4"/>
        <w:noProof/>
      </w:rPr>
      <w:t>12</w:t>
    </w:r>
    <w:r>
      <w:rPr>
        <w:rStyle w:val="a4"/>
      </w:rPr>
      <w:fldChar w:fldCharType="end"/>
    </w:r>
  </w:p>
  <w:p w:rsidR="001A7F4B" w:rsidRDefault="001A7F4B">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16" w:rsidRDefault="00AE7316">
      <w:r>
        <w:separator/>
      </w:r>
    </w:p>
  </w:footnote>
  <w:footnote w:type="continuationSeparator" w:id="1">
    <w:p w:rsidR="00AE7316" w:rsidRDefault="00AE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D26B4"/>
    <w:rsid w:val="000D6EF0"/>
    <w:rsid w:val="000E2632"/>
    <w:rsid w:val="000E28B8"/>
    <w:rsid w:val="000E28C7"/>
    <w:rsid w:val="000E2F2D"/>
    <w:rsid w:val="000E360C"/>
    <w:rsid w:val="000E4158"/>
    <w:rsid w:val="000E47F6"/>
    <w:rsid w:val="000E6D9C"/>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36F"/>
    <w:rsid w:val="0012240F"/>
    <w:rsid w:val="00122DB3"/>
    <w:rsid w:val="001242AD"/>
    <w:rsid w:val="001254C4"/>
    <w:rsid w:val="00125D7F"/>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971"/>
    <w:rsid w:val="00205B0B"/>
    <w:rsid w:val="00205C2D"/>
    <w:rsid w:val="00207E9E"/>
    <w:rsid w:val="00210D90"/>
    <w:rsid w:val="00211DF9"/>
    <w:rsid w:val="00214C92"/>
    <w:rsid w:val="00215804"/>
    <w:rsid w:val="00216B7F"/>
    <w:rsid w:val="00216E66"/>
    <w:rsid w:val="002259A2"/>
    <w:rsid w:val="0022764B"/>
    <w:rsid w:val="00230794"/>
    <w:rsid w:val="0023080B"/>
    <w:rsid w:val="00230A1C"/>
    <w:rsid w:val="00232108"/>
    <w:rsid w:val="00232B8F"/>
    <w:rsid w:val="0023367A"/>
    <w:rsid w:val="00233EB9"/>
    <w:rsid w:val="00235973"/>
    <w:rsid w:val="0023627F"/>
    <w:rsid w:val="00236766"/>
    <w:rsid w:val="00236E84"/>
    <w:rsid w:val="00241795"/>
    <w:rsid w:val="00242074"/>
    <w:rsid w:val="00244611"/>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DA"/>
    <w:rsid w:val="00403F8F"/>
    <w:rsid w:val="00404459"/>
    <w:rsid w:val="0040499F"/>
    <w:rsid w:val="00405943"/>
    <w:rsid w:val="00405FD7"/>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70AF"/>
    <w:rsid w:val="005771FA"/>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6182"/>
    <w:rsid w:val="005D6583"/>
    <w:rsid w:val="005D6763"/>
    <w:rsid w:val="005D6920"/>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4D42"/>
    <w:rsid w:val="006A5454"/>
    <w:rsid w:val="006B4149"/>
    <w:rsid w:val="006B4F4F"/>
    <w:rsid w:val="006B573B"/>
    <w:rsid w:val="006B609D"/>
    <w:rsid w:val="006B621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6D3A"/>
    <w:rsid w:val="006D7C60"/>
    <w:rsid w:val="006D7C82"/>
    <w:rsid w:val="006E0E74"/>
    <w:rsid w:val="006E0FDF"/>
    <w:rsid w:val="006E1E65"/>
    <w:rsid w:val="006E62C0"/>
    <w:rsid w:val="006E673A"/>
    <w:rsid w:val="006E7EC3"/>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46A"/>
    <w:rsid w:val="0077569E"/>
    <w:rsid w:val="00780CD3"/>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BCD"/>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4437E"/>
    <w:rsid w:val="008455E5"/>
    <w:rsid w:val="0084668E"/>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1367"/>
    <w:rsid w:val="00967219"/>
    <w:rsid w:val="009674A2"/>
    <w:rsid w:val="00973FB2"/>
    <w:rsid w:val="00975852"/>
    <w:rsid w:val="0098020F"/>
    <w:rsid w:val="00981996"/>
    <w:rsid w:val="0098269B"/>
    <w:rsid w:val="00983E3F"/>
    <w:rsid w:val="009845E0"/>
    <w:rsid w:val="00987A0C"/>
    <w:rsid w:val="0099130B"/>
    <w:rsid w:val="00992B89"/>
    <w:rsid w:val="009949CE"/>
    <w:rsid w:val="00994EF2"/>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7877"/>
    <w:rsid w:val="009B7CDB"/>
    <w:rsid w:val="009C0046"/>
    <w:rsid w:val="009C15FA"/>
    <w:rsid w:val="009C22A6"/>
    <w:rsid w:val="009C3D24"/>
    <w:rsid w:val="009D102D"/>
    <w:rsid w:val="009D1D3A"/>
    <w:rsid w:val="009D22A9"/>
    <w:rsid w:val="009D2820"/>
    <w:rsid w:val="009D5032"/>
    <w:rsid w:val="009D5D4E"/>
    <w:rsid w:val="009D723F"/>
    <w:rsid w:val="009D797B"/>
    <w:rsid w:val="009E2036"/>
    <w:rsid w:val="009E343A"/>
    <w:rsid w:val="009E458C"/>
    <w:rsid w:val="009E5007"/>
    <w:rsid w:val="009E6E92"/>
    <w:rsid w:val="009F16AF"/>
    <w:rsid w:val="009F1CC7"/>
    <w:rsid w:val="009F3B3E"/>
    <w:rsid w:val="009F40BF"/>
    <w:rsid w:val="009F4DD6"/>
    <w:rsid w:val="009F6E26"/>
    <w:rsid w:val="00A00C2E"/>
    <w:rsid w:val="00A02129"/>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426D"/>
    <w:rsid w:val="00A56B67"/>
    <w:rsid w:val="00A57695"/>
    <w:rsid w:val="00A6054E"/>
    <w:rsid w:val="00A60AB6"/>
    <w:rsid w:val="00A61CC0"/>
    <w:rsid w:val="00A624C7"/>
    <w:rsid w:val="00A635E4"/>
    <w:rsid w:val="00A63A90"/>
    <w:rsid w:val="00A64287"/>
    <w:rsid w:val="00A65029"/>
    <w:rsid w:val="00A66374"/>
    <w:rsid w:val="00A70FA1"/>
    <w:rsid w:val="00A71A4B"/>
    <w:rsid w:val="00A71D13"/>
    <w:rsid w:val="00A733D9"/>
    <w:rsid w:val="00A73671"/>
    <w:rsid w:val="00A7394D"/>
    <w:rsid w:val="00A7676E"/>
    <w:rsid w:val="00A7695B"/>
    <w:rsid w:val="00A7792E"/>
    <w:rsid w:val="00A77B62"/>
    <w:rsid w:val="00A81DA9"/>
    <w:rsid w:val="00A85411"/>
    <w:rsid w:val="00A8606E"/>
    <w:rsid w:val="00A8645B"/>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411B7"/>
    <w:rsid w:val="00C425E1"/>
    <w:rsid w:val="00C43A51"/>
    <w:rsid w:val="00C43AFD"/>
    <w:rsid w:val="00C45122"/>
    <w:rsid w:val="00C46A4F"/>
    <w:rsid w:val="00C47F75"/>
    <w:rsid w:val="00C501FC"/>
    <w:rsid w:val="00C506B0"/>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4274"/>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3318"/>
    <w:rsid w:val="00E03342"/>
    <w:rsid w:val="00E033D7"/>
    <w:rsid w:val="00E03DF8"/>
    <w:rsid w:val="00E0669D"/>
    <w:rsid w:val="00E06A19"/>
    <w:rsid w:val="00E06C22"/>
    <w:rsid w:val="00E07741"/>
    <w:rsid w:val="00E07EE4"/>
    <w:rsid w:val="00E10F6B"/>
    <w:rsid w:val="00E10FB3"/>
    <w:rsid w:val="00E116A6"/>
    <w:rsid w:val="00E12F60"/>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347A"/>
    <w:rsid w:val="00E54806"/>
    <w:rsid w:val="00E5568B"/>
    <w:rsid w:val="00E55A18"/>
    <w:rsid w:val="00E56965"/>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649"/>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E272B"/>
    <w:rsid w:val="00FE3A40"/>
    <w:rsid w:val="00FE4B07"/>
    <w:rsid w:val="00FE58B7"/>
    <w:rsid w:val="00FE6C71"/>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87CB-E812-41D8-8E62-A98AD41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14</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34501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668</cp:revision>
  <cp:lastPrinted>2017-07-06T10:23:00Z</cp:lastPrinted>
  <dcterms:created xsi:type="dcterms:W3CDTF">2012-04-03T05:26:00Z</dcterms:created>
  <dcterms:modified xsi:type="dcterms:W3CDTF">2017-07-07T09:40:00Z</dcterms:modified>
</cp:coreProperties>
</file>