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1A" w:rsidRDefault="0007521A" w:rsidP="0007521A">
      <w:pPr>
        <w:tabs>
          <w:tab w:val="left" w:pos="284"/>
          <w:tab w:val="left" w:pos="567"/>
        </w:tabs>
        <w:spacing w:line="260" w:lineRule="exact"/>
        <w:outlineLvl w:val="0"/>
        <w:rPr>
          <w:sz w:val="20"/>
          <w:szCs w:val="20"/>
        </w:rPr>
      </w:pPr>
    </w:p>
    <w:p w:rsidR="0007521A" w:rsidRPr="00F719A4" w:rsidRDefault="0007521A" w:rsidP="0007521A">
      <w:pPr>
        <w:tabs>
          <w:tab w:val="left" w:pos="284"/>
          <w:tab w:val="left" w:pos="567"/>
        </w:tabs>
        <w:outlineLvl w:val="0"/>
        <w:rPr>
          <w:bCs/>
          <w:iCs/>
          <w:sz w:val="20"/>
          <w:szCs w:val="20"/>
          <w:u w:val="single"/>
          <w:lang/>
        </w:rPr>
      </w:pPr>
      <w:r w:rsidRPr="00F719A4">
        <w:rPr>
          <w:bCs/>
          <w:iCs/>
          <w:sz w:val="20"/>
          <w:szCs w:val="20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07521A" w:rsidRPr="00F719A4" w:rsidRDefault="0007521A" w:rsidP="0007521A">
      <w:pPr>
        <w:tabs>
          <w:tab w:val="left" w:pos="284"/>
          <w:tab w:val="left" w:pos="567"/>
        </w:tabs>
        <w:outlineLvl w:val="0"/>
        <w:rPr>
          <w:bCs/>
          <w:iCs/>
          <w:sz w:val="20"/>
          <w:szCs w:val="20"/>
          <w:u w:val="single"/>
          <w:lang/>
        </w:rPr>
      </w:pPr>
    </w:p>
    <w:p w:rsidR="0007521A" w:rsidRPr="00F719A4" w:rsidRDefault="0007521A" w:rsidP="0007521A">
      <w:pPr>
        <w:tabs>
          <w:tab w:val="left" w:pos="284"/>
          <w:tab w:val="left" w:pos="567"/>
        </w:tabs>
        <w:outlineLvl w:val="0"/>
        <w:rPr>
          <w:b/>
          <w:bCs/>
          <w:iCs/>
          <w:sz w:val="20"/>
          <w:szCs w:val="20"/>
          <w:u w:val="single"/>
          <w:lang/>
        </w:rPr>
      </w:pPr>
      <w:r w:rsidRPr="00F719A4">
        <w:rPr>
          <w:b/>
          <w:bCs/>
          <w:iCs/>
          <w:sz w:val="20"/>
          <w:szCs w:val="20"/>
          <w:u w:val="single"/>
          <w:lang/>
        </w:rPr>
        <w:t>ПРОТОКОЛ</w:t>
      </w:r>
    </w:p>
    <w:p w:rsidR="0007521A" w:rsidRPr="00F719A4" w:rsidRDefault="0007521A" w:rsidP="0007521A">
      <w:pPr>
        <w:jc w:val="both"/>
      </w:pPr>
      <w:r w:rsidRPr="00F719A4">
        <w:t>25.03.2016 № 16</w:t>
      </w:r>
    </w:p>
    <w:p w:rsidR="0007521A" w:rsidRPr="00F719A4" w:rsidRDefault="0007521A" w:rsidP="0007521A">
      <w:pPr>
        <w:jc w:val="both"/>
      </w:pPr>
    </w:p>
    <w:p w:rsidR="0007521A" w:rsidRPr="00F719A4" w:rsidRDefault="0007521A" w:rsidP="0007521A">
      <w:pPr>
        <w:jc w:val="both"/>
        <w:rPr>
          <w:b/>
        </w:rPr>
      </w:pPr>
      <w:r w:rsidRPr="00F719A4">
        <w:rPr>
          <w:b/>
        </w:rPr>
        <w:t xml:space="preserve">заседания единой комиссии по проведению аукционов и конкурсов </w:t>
      </w:r>
    </w:p>
    <w:p w:rsidR="0007521A" w:rsidRPr="00F719A4" w:rsidRDefault="0007521A" w:rsidP="0007521A">
      <w:pPr>
        <w:jc w:val="both"/>
      </w:pPr>
    </w:p>
    <w:p w:rsidR="0007521A" w:rsidRPr="00F719A4" w:rsidRDefault="0007521A" w:rsidP="0007521A">
      <w:pPr>
        <w:spacing w:line="240" w:lineRule="exact"/>
        <w:jc w:val="both"/>
      </w:pPr>
      <w:r w:rsidRPr="00F719A4">
        <w:t xml:space="preserve">Председатель комиссии: А.А. </w:t>
      </w:r>
      <w:proofErr w:type="spellStart"/>
      <w:r w:rsidRPr="00F719A4">
        <w:t>Якин</w:t>
      </w:r>
      <w:proofErr w:type="spellEnd"/>
    </w:p>
    <w:p w:rsidR="0007521A" w:rsidRPr="00F719A4" w:rsidRDefault="0007521A" w:rsidP="0007521A">
      <w:pPr>
        <w:spacing w:line="240" w:lineRule="exact"/>
        <w:jc w:val="both"/>
      </w:pPr>
      <w:r w:rsidRPr="00F719A4">
        <w:t>Секретарь: И.С. Шутова</w:t>
      </w:r>
    </w:p>
    <w:p w:rsidR="0007521A" w:rsidRPr="00F719A4" w:rsidRDefault="0007521A" w:rsidP="0007521A">
      <w:pPr>
        <w:spacing w:line="240" w:lineRule="exact"/>
        <w:jc w:val="both"/>
        <w:rPr>
          <w:lang w:eastAsia="en-US"/>
        </w:rPr>
      </w:pPr>
      <w:r w:rsidRPr="00F719A4">
        <w:t xml:space="preserve">Присутствовали: Н.А. Лежнева, М.Ф. </w:t>
      </w:r>
      <w:proofErr w:type="spellStart"/>
      <w:r w:rsidRPr="00F719A4">
        <w:t>Мичков</w:t>
      </w:r>
      <w:proofErr w:type="spellEnd"/>
      <w:r w:rsidRPr="00F719A4">
        <w:t xml:space="preserve">, Е.А. Лаптева, М.А. Литвинов, </w:t>
      </w:r>
      <w:r w:rsidRPr="00F719A4">
        <w:rPr>
          <w:lang w:eastAsia="en-US"/>
        </w:rPr>
        <w:t xml:space="preserve">Е.Ю. Беляева, </w:t>
      </w:r>
      <w:r w:rsidRPr="00F719A4">
        <w:rPr>
          <w:lang w:eastAsia="en-US"/>
        </w:rPr>
        <w:br/>
        <w:t xml:space="preserve">А.Р. Рашидов, Н.А. </w:t>
      </w:r>
      <w:proofErr w:type="spellStart"/>
      <w:r w:rsidRPr="00F719A4">
        <w:rPr>
          <w:lang w:eastAsia="en-US"/>
        </w:rPr>
        <w:t>Набоких</w:t>
      </w:r>
      <w:proofErr w:type="spellEnd"/>
    </w:p>
    <w:p w:rsidR="0007521A" w:rsidRPr="00F719A4" w:rsidRDefault="0007521A" w:rsidP="0007521A">
      <w:pPr>
        <w:jc w:val="both"/>
        <w:rPr>
          <w:lang w:eastAsia="en-US"/>
        </w:rPr>
      </w:pPr>
    </w:p>
    <w:p w:rsidR="0007521A" w:rsidRPr="00F719A4" w:rsidRDefault="0007521A" w:rsidP="0007521A">
      <w:pPr>
        <w:ind w:firstLine="709"/>
        <w:jc w:val="both"/>
      </w:pPr>
    </w:p>
    <w:p w:rsidR="0007521A" w:rsidRPr="00F719A4" w:rsidRDefault="0007521A" w:rsidP="0007521A">
      <w:pPr>
        <w:jc w:val="both"/>
        <w:rPr>
          <w:spacing w:val="-4"/>
        </w:rPr>
      </w:pPr>
      <w:r w:rsidRPr="00F719A4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F719A4">
        <w:rPr>
          <w:spacing w:val="-4"/>
        </w:rPr>
        <w:t>ризнание заявителей участниками аукциона.</w:t>
      </w:r>
    </w:p>
    <w:p w:rsidR="0007521A" w:rsidRPr="00F719A4" w:rsidRDefault="0007521A" w:rsidP="0007521A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b/>
          <w:spacing w:val="-4"/>
        </w:rPr>
        <w:t xml:space="preserve">Лот 4 </w:t>
      </w:r>
      <w:r w:rsidRPr="00F719A4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крыльцами и площадкой (лит</w:t>
      </w:r>
      <w:proofErr w:type="gramStart"/>
      <w:r w:rsidRPr="00F719A4">
        <w:rPr>
          <w:spacing w:val="-4"/>
        </w:rPr>
        <w:t>.</w:t>
      </w:r>
      <w:proofErr w:type="gramEnd"/>
      <w:r w:rsidRPr="00F719A4">
        <w:rPr>
          <w:spacing w:val="-4"/>
        </w:rPr>
        <w:t xml:space="preserve"> </w:t>
      </w:r>
      <w:proofErr w:type="gramStart"/>
      <w:r w:rsidRPr="00F719A4">
        <w:rPr>
          <w:spacing w:val="-4"/>
        </w:rPr>
        <w:t>а</w:t>
      </w:r>
      <w:proofErr w:type="gramEnd"/>
      <w:r w:rsidRPr="00F719A4">
        <w:rPr>
          <w:spacing w:val="-4"/>
        </w:rPr>
        <w:t xml:space="preserve">19, а.20), общей площадью 184,52 кв.м. (в том числе основная площадь 178,9 кв.м. и места общего пользования 5,62 кв.м.), расположенного на первом этаже жилого трехэтажного дома (номера на поэтажном плане 1-6, 7, 8) по адресу: Пермский край, </w:t>
      </w:r>
      <w:proofErr w:type="gramStart"/>
      <w:r w:rsidRPr="00F719A4">
        <w:rPr>
          <w:spacing w:val="-4"/>
        </w:rPr>
        <w:t>г</w:t>
      </w:r>
      <w:proofErr w:type="gramEnd"/>
      <w:r w:rsidRPr="00F719A4">
        <w:rPr>
          <w:spacing w:val="-4"/>
        </w:rPr>
        <w:t xml:space="preserve">. Березники, ул. </w:t>
      </w:r>
      <w:proofErr w:type="spellStart"/>
      <w:r w:rsidRPr="00F719A4">
        <w:rPr>
          <w:spacing w:val="-4"/>
        </w:rPr>
        <w:t>Циренщикова</w:t>
      </w:r>
      <w:proofErr w:type="spellEnd"/>
      <w:r w:rsidRPr="00F719A4">
        <w:rPr>
          <w:spacing w:val="-4"/>
        </w:rPr>
        <w:t>, 4.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Договор аренды заключается сроком на 5 лет.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Начальная цена права заключения договора аренды за объект составляет 93 000 (Девяносто три тысячи) рублей 00 копеек.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Шаг аукциона – 4 650 (Четыре тысячи шестьсот пятьдесят) рублей 00 копеек.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Сумма задатка: 20% от начальной цены права заключения договора аренды 18 600 (Восемнадцать тысяч шестьсот) рублей 00 копеек.</w:t>
      </w:r>
    </w:p>
    <w:p w:rsidR="0007521A" w:rsidRPr="00F719A4" w:rsidRDefault="0007521A" w:rsidP="0007521A">
      <w:pPr>
        <w:ind w:firstLine="567"/>
        <w:jc w:val="both"/>
        <w:rPr>
          <w:b/>
          <w:i/>
          <w:spacing w:val="-4"/>
          <w:u w:val="single"/>
        </w:rPr>
      </w:pPr>
      <w:r w:rsidRPr="00F719A4">
        <w:rPr>
          <w:b/>
          <w:i/>
          <w:spacing w:val="-4"/>
          <w:u w:val="single"/>
        </w:rPr>
        <w:t>Заявок нет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b/>
          <w:spacing w:val="-4"/>
        </w:rPr>
        <w:t>Лот 5</w:t>
      </w:r>
      <w:r w:rsidRPr="00F719A4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площадками (лит</w:t>
      </w:r>
      <w:proofErr w:type="gramStart"/>
      <w:r w:rsidRPr="00F719A4">
        <w:rPr>
          <w:spacing w:val="-4"/>
        </w:rPr>
        <w:t>.</w:t>
      </w:r>
      <w:proofErr w:type="gramEnd"/>
      <w:r w:rsidRPr="00F719A4">
        <w:rPr>
          <w:spacing w:val="-4"/>
        </w:rPr>
        <w:t xml:space="preserve"> </w:t>
      </w:r>
      <w:proofErr w:type="gramStart"/>
      <w:r w:rsidRPr="00F719A4">
        <w:rPr>
          <w:spacing w:val="-4"/>
        </w:rPr>
        <w:t>а</w:t>
      </w:r>
      <w:proofErr w:type="gramEnd"/>
      <w:r w:rsidRPr="00F719A4">
        <w:rPr>
          <w:spacing w:val="-4"/>
        </w:rPr>
        <w:t xml:space="preserve">, а6), общей площадью 201,5 кв.м. (в том числе 178,7 кв.м. основная площадь, места общего пользования 22,8 кв.м.), расположенных на первом этаже двухэтажного здания, являющиеся частью двухэтажного здания инв. № 2953 (лит. А), общей площадью 793,3 кв.м., по адресу: Пермский край, </w:t>
      </w:r>
      <w:proofErr w:type="gramStart"/>
      <w:r w:rsidRPr="00F719A4">
        <w:rPr>
          <w:spacing w:val="-4"/>
        </w:rPr>
        <w:t>г</w:t>
      </w:r>
      <w:proofErr w:type="gramEnd"/>
      <w:r w:rsidRPr="00F719A4">
        <w:rPr>
          <w:spacing w:val="-4"/>
        </w:rPr>
        <w:t>. Березники, ул. Короленко, 10.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Договор аренды заключается сроком на 2 года.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Начальная цена права заключения договора аренды за объект составляет 74 400 (Семьдесят четыре тысячи четыреста) рублей 00 копеек.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Шаг аукциона – 3 720 (Три тысячи семьсот двадцать) рублей 00 копеек.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Сумма задатка: 20% от начальной цены права заключения договора аренды 14 880 (Четырнадцать тысяч восемьсот восемьдесят) рублей 00 копеек.</w:t>
      </w:r>
    </w:p>
    <w:p w:rsidR="0007521A" w:rsidRPr="00F719A4" w:rsidRDefault="0007521A" w:rsidP="0007521A">
      <w:pPr>
        <w:ind w:firstLine="567"/>
        <w:jc w:val="both"/>
        <w:rPr>
          <w:b/>
          <w:i/>
          <w:spacing w:val="-4"/>
          <w:u w:val="single"/>
        </w:rPr>
      </w:pPr>
      <w:r w:rsidRPr="00F719A4">
        <w:rPr>
          <w:b/>
          <w:i/>
          <w:spacing w:val="-4"/>
          <w:u w:val="single"/>
        </w:rPr>
        <w:t>Заявок нет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b/>
          <w:spacing w:val="-4"/>
        </w:rPr>
        <w:t>Лот 6</w:t>
      </w:r>
      <w:r w:rsidRPr="00F719A4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139,5 кв.м. (номера на поэтажном плане 27, 28, 29, 30), расположенное в цокольном этаже жилого дома по адресу: Пермский край, </w:t>
      </w:r>
      <w:proofErr w:type="gramStart"/>
      <w:r w:rsidRPr="00F719A4">
        <w:rPr>
          <w:spacing w:val="-4"/>
        </w:rPr>
        <w:t>г</w:t>
      </w:r>
      <w:proofErr w:type="gramEnd"/>
      <w:r w:rsidRPr="00F719A4">
        <w:rPr>
          <w:spacing w:val="-4"/>
        </w:rPr>
        <w:t>. Березники, ул. Льва Толстого, 25.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Договор аренды заключается сроком на 5 лет.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lastRenderedPageBreak/>
        <w:t>Начальная цена права заключения договора аренды за объект составляет 71 400 (Семьдесят одна тысяча четыреста) рублей 00 копеек.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Шаг аукциона – 3 570 (Три тысячи пятьсот семьдесят) рублей 00 копеек.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Сумма задатка: 20% от начальной цены права заключения договора аренды 14 280 (Четырнадцать тысяч двести восемьдесят) рублей 00 копеек.</w:t>
      </w:r>
    </w:p>
    <w:p w:rsidR="0007521A" w:rsidRPr="00F719A4" w:rsidRDefault="0007521A" w:rsidP="0007521A">
      <w:pPr>
        <w:ind w:firstLine="567"/>
        <w:jc w:val="both"/>
        <w:rPr>
          <w:b/>
          <w:i/>
          <w:spacing w:val="-4"/>
          <w:u w:val="single"/>
        </w:rPr>
      </w:pPr>
      <w:r w:rsidRPr="00F719A4">
        <w:rPr>
          <w:b/>
          <w:i/>
          <w:spacing w:val="-4"/>
          <w:u w:val="single"/>
        </w:rPr>
        <w:t>Заявок нет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</w:p>
    <w:p w:rsidR="0007521A" w:rsidRPr="00F719A4" w:rsidRDefault="0007521A" w:rsidP="0007521A">
      <w:pPr>
        <w:ind w:firstLine="567"/>
        <w:jc w:val="both"/>
        <w:rPr>
          <w:spacing w:val="-4"/>
        </w:rPr>
      </w:pPr>
      <w:proofErr w:type="gramStart"/>
      <w:r w:rsidRPr="00F719A4">
        <w:rPr>
          <w:b/>
          <w:spacing w:val="-4"/>
        </w:rPr>
        <w:t xml:space="preserve">Лот 7 </w:t>
      </w:r>
      <w:r w:rsidRPr="00F719A4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«ОКТУ г. Березники», в виде встроенного нежилого помещения, общей площадью общей площадью 15,3 кв.м. (номер на поэтажном плане 18), расположенного на первом этаже жилого дома по адресу:</w:t>
      </w:r>
      <w:proofErr w:type="gramEnd"/>
      <w:r w:rsidRPr="00F719A4">
        <w:rPr>
          <w:spacing w:val="-4"/>
        </w:rPr>
        <w:t xml:space="preserve"> Пермский край, г. Березники, ул. </w:t>
      </w:r>
      <w:proofErr w:type="gramStart"/>
      <w:r w:rsidRPr="00F719A4">
        <w:rPr>
          <w:spacing w:val="-4"/>
        </w:rPr>
        <w:t>Юбилейная</w:t>
      </w:r>
      <w:proofErr w:type="gramEnd"/>
      <w:r w:rsidRPr="00F719A4">
        <w:rPr>
          <w:spacing w:val="-4"/>
        </w:rPr>
        <w:t>, 117.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Договор аренды заключается сроком на 11 месяцев.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Начальная цена права заключения договора аренды за объект составляет 13 800 (Тринадцать тысяч восемьсот) рублей 00 копеек.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Шаг аукциона – 690 (Шестьсот девяносто) рублей 00 копеек.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Сумма задатка: 20% от начальной цены права заключения договора аренды 2 760 (Две тысячи семьсот шестьдесят) рублей 00 копеек.</w:t>
      </w:r>
    </w:p>
    <w:p w:rsidR="0007521A" w:rsidRPr="00F719A4" w:rsidRDefault="0007521A" w:rsidP="0007521A">
      <w:pPr>
        <w:ind w:firstLine="567"/>
        <w:jc w:val="both"/>
        <w:rPr>
          <w:b/>
          <w:i/>
          <w:spacing w:val="-4"/>
          <w:u w:val="single"/>
        </w:rPr>
      </w:pPr>
      <w:r w:rsidRPr="00F719A4">
        <w:rPr>
          <w:b/>
          <w:i/>
          <w:spacing w:val="-4"/>
          <w:u w:val="single"/>
        </w:rPr>
        <w:t>Заявок нет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</w:p>
    <w:p w:rsidR="0007521A" w:rsidRPr="00F719A4" w:rsidRDefault="0007521A" w:rsidP="0007521A">
      <w:pPr>
        <w:ind w:firstLine="567"/>
        <w:jc w:val="both"/>
        <w:rPr>
          <w:spacing w:val="-4"/>
        </w:rPr>
      </w:pPr>
      <w:proofErr w:type="gramStart"/>
      <w:r w:rsidRPr="00F719A4">
        <w:rPr>
          <w:b/>
          <w:spacing w:val="-4"/>
        </w:rPr>
        <w:t xml:space="preserve">Лот 8 </w:t>
      </w:r>
      <w:r w:rsidRPr="00F719A4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25,2 кв.м. (лит.</w:t>
      </w:r>
      <w:proofErr w:type="gramEnd"/>
      <w:r w:rsidRPr="00F719A4">
        <w:rPr>
          <w:spacing w:val="-4"/>
        </w:rPr>
        <w:t xml:space="preserve"> А, номера на поэтажном плане 1, 2), расположенного в цокольном этаже жилого дома по адресу: Пермский край, </w:t>
      </w:r>
      <w:proofErr w:type="gramStart"/>
      <w:r w:rsidRPr="00F719A4">
        <w:rPr>
          <w:spacing w:val="-4"/>
        </w:rPr>
        <w:t>г</w:t>
      </w:r>
      <w:proofErr w:type="gramEnd"/>
      <w:r w:rsidRPr="00F719A4">
        <w:rPr>
          <w:spacing w:val="-4"/>
        </w:rPr>
        <w:t>. Березники, ул. Менделеева, 23.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Договор аренды заключается сроком на 11 месяцев.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Начальная цена права заключения договора аренды за объект составляет 31 680 (Тридцать одна тысяча шестьсот восемьдесят) рублей 00 копеек.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Шаг аукциона – 1 584 (Одна тысяча пятьсот восемьдесят четыре) рубля 00 копеек.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  <w:r w:rsidRPr="00F719A4">
        <w:rPr>
          <w:spacing w:val="-4"/>
        </w:rPr>
        <w:t>Сумма задатка: 20% от начальной цены права заключения договора аренды 6 336 (Шесть тысяч триста тридцать шесть) рублей 00 копеек.</w:t>
      </w:r>
    </w:p>
    <w:p w:rsidR="0007521A" w:rsidRPr="00F719A4" w:rsidRDefault="0007521A" w:rsidP="0007521A">
      <w:pPr>
        <w:ind w:firstLine="567"/>
        <w:jc w:val="both"/>
        <w:rPr>
          <w:b/>
          <w:i/>
          <w:spacing w:val="-4"/>
          <w:u w:val="single"/>
        </w:rPr>
      </w:pPr>
      <w:r w:rsidRPr="00F719A4">
        <w:rPr>
          <w:b/>
          <w:i/>
          <w:spacing w:val="-4"/>
          <w:u w:val="single"/>
        </w:rPr>
        <w:t>Заявок нет</w:t>
      </w:r>
    </w:p>
    <w:p w:rsidR="0007521A" w:rsidRPr="00F719A4" w:rsidRDefault="0007521A" w:rsidP="0007521A">
      <w:pPr>
        <w:ind w:firstLine="567"/>
        <w:jc w:val="both"/>
        <w:rPr>
          <w:spacing w:val="-4"/>
        </w:rPr>
      </w:pPr>
    </w:p>
    <w:p w:rsidR="0007521A" w:rsidRPr="00F719A4" w:rsidRDefault="0007521A" w:rsidP="0007521A">
      <w:pPr>
        <w:ind w:firstLine="567"/>
        <w:jc w:val="both"/>
        <w:rPr>
          <w:bCs/>
          <w:iCs/>
          <w:spacing w:val="-4"/>
        </w:rPr>
      </w:pPr>
      <w:r w:rsidRPr="00F719A4">
        <w:rPr>
          <w:bCs/>
          <w:iCs/>
          <w:spacing w:val="-4"/>
        </w:rPr>
        <w:t>Решили</w:t>
      </w:r>
      <w:r w:rsidRPr="00F719A4">
        <w:rPr>
          <w:spacing w:val="-4"/>
        </w:rPr>
        <w:t xml:space="preserve">: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№№ 4 - 8, </w:t>
      </w:r>
      <w:r w:rsidRPr="00F719A4">
        <w:rPr>
          <w:bCs/>
          <w:iCs/>
          <w:spacing w:val="-4"/>
        </w:rPr>
        <w:t>так как не подано ни одной заявки.</w:t>
      </w:r>
    </w:p>
    <w:p w:rsidR="0007521A" w:rsidRPr="00F719A4" w:rsidRDefault="0007521A" w:rsidP="0007521A">
      <w:pPr>
        <w:autoSpaceDE w:val="0"/>
        <w:autoSpaceDN w:val="0"/>
        <w:adjustRightInd w:val="0"/>
        <w:ind w:firstLine="567"/>
        <w:jc w:val="both"/>
        <w:rPr>
          <w:b/>
          <w:spacing w:val="-4"/>
        </w:rPr>
      </w:pPr>
    </w:p>
    <w:p w:rsidR="0007521A" w:rsidRPr="00F719A4" w:rsidRDefault="0007521A" w:rsidP="0007521A">
      <w:pPr>
        <w:ind w:firstLine="567"/>
        <w:jc w:val="both"/>
        <w:rPr>
          <w:bCs/>
          <w:iCs/>
        </w:rPr>
      </w:pPr>
    </w:p>
    <w:p w:rsidR="0007521A" w:rsidRPr="00F719A4" w:rsidRDefault="0007521A" w:rsidP="0007521A">
      <w:pPr>
        <w:ind w:firstLine="567"/>
        <w:jc w:val="both"/>
        <w:rPr>
          <w:i/>
          <w:lang/>
        </w:rPr>
      </w:pPr>
      <w:r w:rsidRPr="00F719A4">
        <w:rPr>
          <w:i/>
          <w:lang/>
        </w:rPr>
        <w:t xml:space="preserve">        Подписи:</w:t>
      </w:r>
    </w:p>
    <w:tbl>
      <w:tblPr>
        <w:tblW w:w="9355" w:type="dxa"/>
        <w:tblInd w:w="1050" w:type="dxa"/>
        <w:tblLook w:val="01E0"/>
      </w:tblPr>
      <w:tblGrid>
        <w:gridCol w:w="3543"/>
        <w:gridCol w:w="2977"/>
        <w:gridCol w:w="2835"/>
      </w:tblGrid>
      <w:tr w:rsidR="0007521A" w:rsidRPr="00F719A4" w:rsidTr="00AD405E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521A" w:rsidRPr="00F719A4" w:rsidRDefault="0007521A" w:rsidP="00AD405E">
            <w:pPr>
              <w:tabs>
                <w:tab w:val="right" w:pos="7043"/>
              </w:tabs>
              <w:rPr>
                <w:lang w:eastAsia="en-US"/>
              </w:rPr>
            </w:pPr>
            <w:r w:rsidRPr="00F719A4">
              <w:rPr>
                <w:lang w:eastAsia="en-US"/>
              </w:rPr>
              <w:t>Председатель комиссии</w:t>
            </w:r>
          </w:p>
        </w:tc>
        <w:tc>
          <w:tcPr>
            <w:tcW w:w="2977" w:type="dxa"/>
            <w:hideMark/>
          </w:tcPr>
          <w:p w:rsidR="0007521A" w:rsidRPr="00F719A4" w:rsidRDefault="0007521A" w:rsidP="00AD405E">
            <w:pPr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  <w:hideMark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 xml:space="preserve">/ </w:t>
            </w:r>
            <w:r w:rsidRPr="00F719A4">
              <w:t xml:space="preserve">А.А. </w:t>
            </w:r>
            <w:proofErr w:type="spellStart"/>
            <w:r w:rsidRPr="00F719A4">
              <w:t>Якин</w:t>
            </w:r>
            <w:proofErr w:type="spellEnd"/>
            <w:r w:rsidRPr="00F719A4">
              <w:t xml:space="preserve"> /</w:t>
            </w:r>
          </w:p>
        </w:tc>
      </w:tr>
      <w:tr w:rsidR="0007521A" w:rsidRPr="00F719A4" w:rsidTr="00AD405E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521A" w:rsidRPr="00F719A4" w:rsidRDefault="0007521A" w:rsidP="00AD405E">
            <w:pPr>
              <w:tabs>
                <w:tab w:val="right" w:pos="7043"/>
              </w:tabs>
              <w:rPr>
                <w:lang w:eastAsia="en-US"/>
              </w:rPr>
            </w:pPr>
            <w:r w:rsidRPr="00F719A4">
              <w:rPr>
                <w:lang w:eastAsia="en-US"/>
              </w:rPr>
              <w:t>Секретарь комиссии</w:t>
            </w:r>
          </w:p>
        </w:tc>
        <w:tc>
          <w:tcPr>
            <w:tcW w:w="2977" w:type="dxa"/>
            <w:hideMark/>
          </w:tcPr>
          <w:p w:rsidR="0007521A" w:rsidRPr="00F719A4" w:rsidRDefault="0007521A" w:rsidP="00AD405E">
            <w:pPr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  <w:hideMark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/ И.С. Шутова /</w:t>
            </w:r>
          </w:p>
        </w:tc>
      </w:tr>
      <w:tr w:rsidR="0007521A" w:rsidRPr="00F719A4" w:rsidTr="00AD405E">
        <w:tc>
          <w:tcPr>
            <w:tcW w:w="3543" w:type="dxa"/>
            <w:hideMark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719A4">
              <w:rPr>
                <w:lang w:eastAsia="en-US"/>
              </w:rPr>
              <w:t>Члены комиссии:</w:t>
            </w:r>
          </w:p>
        </w:tc>
        <w:tc>
          <w:tcPr>
            <w:tcW w:w="2977" w:type="dxa"/>
            <w:hideMark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/Е.А. Лаптева/</w:t>
            </w:r>
          </w:p>
        </w:tc>
      </w:tr>
      <w:tr w:rsidR="0007521A" w:rsidRPr="00F719A4" w:rsidTr="00AD405E">
        <w:tc>
          <w:tcPr>
            <w:tcW w:w="3543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 xml:space="preserve">/ </w:t>
            </w:r>
            <w:r w:rsidRPr="00F719A4">
              <w:t>Н.А. Лежнева</w:t>
            </w:r>
            <w:r w:rsidRPr="00F719A4">
              <w:rPr>
                <w:lang w:eastAsia="en-US"/>
              </w:rPr>
              <w:t xml:space="preserve"> /</w:t>
            </w:r>
          </w:p>
        </w:tc>
      </w:tr>
      <w:tr w:rsidR="0007521A" w:rsidRPr="00F719A4" w:rsidTr="00AD405E">
        <w:tc>
          <w:tcPr>
            <w:tcW w:w="3543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/ М.А. Литвинов /</w:t>
            </w:r>
          </w:p>
        </w:tc>
      </w:tr>
      <w:tr w:rsidR="0007521A" w:rsidRPr="00F719A4" w:rsidTr="00AD405E">
        <w:tc>
          <w:tcPr>
            <w:tcW w:w="3543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 xml:space="preserve">/ Н.А. </w:t>
            </w:r>
            <w:proofErr w:type="spellStart"/>
            <w:r w:rsidRPr="00F719A4">
              <w:rPr>
                <w:lang w:eastAsia="en-US"/>
              </w:rPr>
              <w:t>Набоких</w:t>
            </w:r>
            <w:proofErr w:type="spellEnd"/>
            <w:r w:rsidRPr="00F719A4">
              <w:rPr>
                <w:lang w:eastAsia="en-US"/>
              </w:rPr>
              <w:t xml:space="preserve"> /</w:t>
            </w:r>
          </w:p>
        </w:tc>
      </w:tr>
      <w:tr w:rsidR="0007521A" w:rsidRPr="00F719A4" w:rsidTr="00AD405E">
        <w:tc>
          <w:tcPr>
            <w:tcW w:w="3543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977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/ Е.Ю. Беляева /</w:t>
            </w:r>
          </w:p>
        </w:tc>
      </w:tr>
      <w:tr w:rsidR="0007521A" w:rsidRPr="00F719A4" w:rsidTr="00AD405E">
        <w:tc>
          <w:tcPr>
            <w:tcW w:w="3543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977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/ А.Р. Рашидов /</w:t>
            </w:r>
          </w:p>
        </w:tc>
      </w:tr>
      <w:tr w:rsidR="0007521A" w:rsidRPr="00F719A4" w:rsidTr="00AD405E">
        <w:tc>
          <w:tcPr>
            <w:tcW w:w="3543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977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</w:tcPr>
          <w:p w:rsidR="0007521A" w:rsidRPr="00F719A4" w:rsidRDefault="0007521A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 xml:space="preserve">/ М.Ф. </w:t>
            </w:r>
            <w:proofErr w:type="spellStart"/>
            <w:r w:rsidRPr="00F719A4">
              <w:rPr>
                <w:lang w:eastAsia="en-US"/>
              </w:rPr>
              <w:t>Мичков</w:t>
            </w:r>
            <w:proofErr w:type="spellEnd"/>
            <w:r w:rsidRPr="00F719A4">
              <w:rPr>
                <w:lang w:eastAsia="en-US"/>
              </w:rPr>
              <w:t xml:space="preserve"> /</w:t>
            </w:r>
          </w:p>
        </w:tc>
      </w:tr>
    </w:tbl>
    <w:p w:rsidR="00192D89" w:rsidRDefault="00192D89"/>
    <w:sectPr w:rsidR="00192D89" w:rsidSect="001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521A"/>
    <w:rsid w:val="00000187"/>
    <w:rsid w:val="000234CF"/>
    <w:rsid w:val="00027B1C"/>
    <w:rsid w:val="00042311"/>
    <w:rsid w:val="000521FE"/>
    <w:rsid w:val="00066E3E"/>
    <w:rsid w:val="00071433"/>
    <w:rsid w:val="0007521A"/>
    <w:rsid w:val="0009045B"/>
    <w:rsid w:val="000947B9"/>
    <w:rsid w:val="000A0470"/>
    <w:rsid w:val="000A72A9"/>
    <w:rsid w:val="000B54E5"/>
    <w:rsid w:val="000C631F"/>
    <w:rsid w:val="000C77F5"/>
    <w:rsid w:val="000D05F2"/>
    <w:rsid w:val="000D59AC"/>
    <w:rsid w:val="000F69A6"/>
    <w:rsid w:val="00112298"/>
    <w:rsid w:val="001207F8"/>
    <w:rsid w:val="00171F25"/>
    <w:rsid w:val="001762AC"/>
    <w:rsid w:val="00182FBB"/>
    <w:rsid w:val="00192D89"/>
    <w:rsid w:val="001950F6"/>
    <w:rsid w:val="00197117"/>
    <w:rsid w:val="001A4B67"/>
    <w:rsid w:val="001C681D"/>
    <w:rsid w:val="001E136F"/>
    <w:rsid w:val="001E3B52"/>
    <w:rsid w:val="001F4011"/>
    <w:rsid w:val="001F6A07"/>
    <w:rsid w:val="002015D9"/>
    <w:rsid w:val="0027018F"/>
    <w:rsid w:val="002C1733"/>
    <w:rsid w:val="002C71D9"/>
    <w:rsid w:val="00313F19"/>
    <w:rsid w:val="003308E9"/>
    <w:rsid w:val="00331916"/>
    <w:rsid w:val="00366094"/>
    <w:rsid w:val="003A151D"/>
    <w:rsid w:val="003A3A97"/>
    <w:rsid w:val="003A3F66"/>
    <w:rsid w:val="003D7092"/>
    <w:rsid w:val="003E0242"/>
    <w:rsid w:val="003E1E4B"/>
    <w:rsid w:val="003E2B18"/>
    <w:rsid w:val="00416C62"/>
    <w:rsid w:val="00455208"/>
    <w:rsid w:val="00457519"/>
    <w:rsid w:val="004669B0"/>
    <w:rsid w:val="00473B9B"/>
    <w:rsid w:val="004C09B4"/>
    <w:rsid w:val="004E6FE0"/>
    <w:rsid w:val="005010B7"/>
    <w:rsid w:val="0050121C"/>
    <w:rsid w:val="0050159D"/>
    <w:rsid w:val="005022BB"/>
    <w:rsid w:val="0052019A"/>
    <w:rsid w:val="00520326"/>
    <w:rsid w:val="00533844"/>
    <w:rsid w:val="00552562"/>
    <w:rsid w:val="00571C1F"/>
    <w:rsid w:val="005952E2"/>
    <w:rsid w:val="005C24B0"/>
    <w:rsid w:val="005C2BA0"/>
    <w:rsid w:val="00610EA7"/>
    <w:rsid w:val="00633968"/>
    <w:rsid w:val="00671DA8"/>
    <w:rsid w:val="006730E6"/>
    <w:rsid w:val="006A15EA"/>
    <w:rsid w:val="006D60EA"/>
    <w:rsid w:val="006E2C4F"/>
    <w:rsid w:val="006F1701"/>
    <w:rsid w:val="007078D5"/>
    <w:rsid w:val="00711CCA"/>
    <w:rsid w:val="00746634"/>
    <w:rsid w:val="00754C0D"/>
    <w:rsid w:val="007849F3"/>
    <w:rsid w:val="00790FFD"/>
    <w:rsid w:val="007A066D"/>
    <w:rsid w:val="007B143F"/>
    <w:rsid w:val="007F7C8C"/>
    <w:rsid w:val="008020B0"/>
    <w:rsid w:val="008055C0"/>
    <w:rsid w:val="008325B8"/>
    <w:rsid w:val="0083474B"/>
    <w:rsid w:val="008430FC"/>
    <w:rsid w:val="0087059B"/>
    <w:rsid w:val="008843F6"/>
    <w:rsid w:val="00891549"/>
    <w:rsid w:val="008B7C84"/>
    <w:rsid w:val="008C309B"/>
    <w:rsid w:val="008C7DA5"/>
    <w:rsid w:val="008D78F0"/>
    <w:rsid w:val="00917C9D"/>
    <w:rsid w:val="00926E86"/>
    <w:rsid w:val="00933DCD"/>
    <w:rsid w:val="00937710"/>
    <w:rsid w:val="009377EA"/>
    <w:rsid w:val="00942488"/>
    <w:rsid w:val="00956FA1"/>
    <w:rsid w:val="009731D3"/>
    <w:rsid w:val="00980A8C"/>
    <w:rsid w:val="009C6B2F"/>
    <w:rsid w:val="009D2B90"/>
    <w:rsid w:val="009D5A62"/>
    <w:rsid w:val="009E628D"/>
    <w:rsid w:val="00A04DB9"/>
    <w:rsid w:val="00A11EE1"/>
    <w:rsid w:val="00A45429"/>
    <w:rsid w:val="00A54C49"/>
    <w:rsid w:val="00A56C91"/>
    <w:rsid w:val="00A834A8"/>
    <w:rsid w:val="00AA0EA2"/>
    <w:rsid w:val="00AC33B3"/>
    <w:rsid w:val="00AE1609"/>
    <w:rsid w:val="00B109F5"/>
    <w:rsid w:val="00B1317A"/>
    <w:rsid w:val="00B17F50"/>
    <w:rsid w:val="00B32D7C"/>
    <w:rsid w:val="00B3302A"/>
    <w:rsid w:val="00B543C4"/>
    <w:rsid w:val="00B70062"/>
    <w:rsid w:val="00B814BD"/>
    <w:rsid w:val="00B867E0"/>
    <w:rsid w:val="00B97F7E"/>
    <w:rsid w:val="00BB72EF"/>
    <w:rsid w:val="00BC405F"/>
    <w:rsid w:val="00BD4B7A"/>
    <w:rsid w:val="00BE5E3C"/>
    <w:rsid w:val="00C15AE7"/>
    <w:rsid w:val="00C32DEA"/>
    <w:rsid w:val="00C40B18"/>
    <w:rsid w:val="00C526E0"/>
    <w:rsid w:val="00C640C3"/>
    <w:rsid w:val="00C66171"/>
    <w:rsid w:val="00C66AB3"/>
    <w:rsid w:val="00C974B2"/>
    <w:rsid w:val="00CB25CF"/>
    <w:rsid w:val="00CC0D5B"/>
    <w:rsid w:val="00D03406"/>
    <w:rsid w:val="00D0346C"/>
    <w:rsid w:val="00D06A3A"/>
    <w:rsid w:val="00D860A4"/>
    <w:rsid w:val="00DF360C"/>
    <w:rsid w:val="00DF362F"/>
    <w:rsid w:val="00E57228"/>
    <w:rsid w:val="00E66B8D"/>
    <w:rsid w:val="00E768DB"/>
    <w:rsid w:val="00E91851"/>
    <w:rsid w:val="00E91F4F"/>
    <w:rsid w:val="00E97AAD"/>
    <w:rsid w:val="00E97C98"/>
    <w:rsid w:val="00EC3317"/>
    <w:rsid w:val="00ED27B7"/>
    <w:rsid w:val="00ED5179"/>
    <w:rsid w:val="00F02BD2"/>
    <w:rsid w:val="00F0502E"/>
    <w:rsid w:val="00F31B9A"/>
    <w:rsid w:val="00F35D43"/>
    <w:rsid w:val="00F62B19"/>
    <w:rsid w:val="00F63A70"/>
    <w:rsid w:val="00F6662F"/>
    <w:rsid w:val="00F67D85"/>
    <w:rsid w:val="00F74980"/>
    <w:rsid w:val="00F82B6D"/>
    <w:rsid w:val="00F87F3B"/>
    <w:rsid w:val="00F90804"/>
    <w:rsid w:val="00F93B1C"/>
    <w:rsid w:val="00FA631D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2016-04-02T04:26:00Z</dcterms:created>
  <dcterms:modified xsi:type="dcterms:W3CDTF">2016-04-02T04:26:00Z</dcterms:modified>
</cp:coreProperties>
</file>