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02" w:rsidRDefault="006A0602" w:rsidP="006A0602">
      <w:pPr>
        <w:tabs>
          <w:tab w:val="left" w:pos="546"/>
          <w:tab w:val="num" w:pos="858"/>
        </w:tabs>
        <w:jc w:val="right"/>
        <w:rPr>
          <w:b/>
        </w:rPr>
      </w:pPr>
    </w:p>
    <w:p w:rsidR="006A0602" w:rsidRPr="00320330" w:rsidRDefault="006A0602" w:rsidP="006A060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szCs w:val="28"/>
          <w:lang w:eastAsia="en-US"/>
        </w:rPr>
      </w:pPr>
    </w:p>
    <w:p w:rsidR="006A0602" w:rsidRPr="00320330" w:rsidRDefault="006A0602" w:rsidP="006A060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szCs w:val="28"/>
          <w:lang w:eastAsia="en-US"/>
        </w:rPr>
      </w:pPr>
    </w:p>
    <w:p w:rsidR="006A0602" w:rsidRPr="00320330" w:rsidRDefault="006A0602" w:rsidP="006A0602">
      <w:pPr>
        <w:spacing w:line="240" w:lineRule="exact"/>
        <w:jc w:val="center"/>
        <w:rPr>
          <w:b/>
          <w:szCs w:val="28"/>
        </w:rPr>
      </w:pPr>
      <w:r w:rsidRPr="00320330">
        <w:rPr>
          <w:b/>
          <w:szCs w:val="28"/>
        </w:rPr>
        <w:t xml:space="preserve">Положение </w:t>
      </w:r>
    </w:p>
    <w:p w:rsidR="006A0602" w:rsidRPr="00320330" w:rsidRDefault="006A0602" w:rsidP="006A0602">
      <w:pPr>
        <w:spacing w:line="240" w:lineRule="exact"/>
        <w:jc w:val="center"/>
        <w:rPr>
          <w:b/>
          <w:szCs w:val="28"/>
        </w:rPr>
      </w:pPr>
      <w:r w:rsidRPr="00320330">
        <w:rPr>
          <w:b/>
          <w:szCs w:val="28"/>
        </w:rPr>
        <w:t xml:space="preserve">о проведении регионального этапа Всероссийского конкурса </w:t>
      </w:r>
      <w:r>
        <w:rPr>
          <w:b/>
          <w:szCs w:val="28"/>
        </w:rPr>
        <w:br/>
      </w:r>
      <w:r w:rsidRPr="00320330">
        <w:rPr>
          <w:b/>
          <w:szCs w:val="28"/>
        </w:rPr>
        <w:t>«Молодой предприниматель России»</w:t>
      </w:r>
    </w:p>
    <w:p w:rsidR="006A0602" w:rsidRPr="00320330" w:rsidRDefault="006A0602" w:rsidP="006A0602">
      <w:pPr>
        <w:ind w:firstLine="567"/>
        <w:jc w:val="center"/>
        <w:rPr>
          <w:szCs w:val="28"/>
        </w:rPr>
      </w:pPr>
    </w:p>
    <w:p w:rsidR="006A0602" w:rsidRPr="00792ADD" w:rsidRDefault="006A0602" w:rsidP="006A0602">
      <w:pPr>
        <w:jc w:val="center"/>
        <w:rPr>
          <w:b/>
          <w:szCs w:val="28"/>
        </w:rPr>
      </w:pPr>
      <w:r w:rsidRPr="00792ADD">
        <w:rPr>
          <w:b/>
          <w:szCs w:val="28"/>
        </w:rPr>
        <w:t>1. Общие положения</w:t>
      </w:r>
    </w:p>
    <w:p w:rsidR="006A0602" w:rsidRPr="00320330" w:rsidRDefault="006A0602" w:rsidP="006A0602">
      <w:pPr>
        <w:jc w:val="center"/>
        <w:rPr>
          <w:szCs w:val="28"/>
        </w:rPr>
      </w:pP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 xml:space="preserve">1.1. Настоящее Положение о проведении Регионального этапа Всероссийского конкурса «Молодой предприниматель России» </w:t>
      </w:r>
      <w:r>
        <w:rPr>
          <w:szCs w:val="28"/>
        </w:rPr>
        <w:t xml:space="preserve">(далее – Положение) </w:t>
      </w:r>
      <w:r w:rsidRPr="00320330">
        <w:rPr>
          <w:szCs w:val="28"/>
        </w:rPr>
        <w:t xml:space="preserve">определяет основание, цель, задачи, порядок проведения, сроки, номинации, требования к участникам и порядок их оценки в рамках  Всероссийского конкурса «Молодой предприниматель России» (далее – Конкурс). </w:t>
      </w:r>
    </w:p>
    <w:p w:rsidR="006A0602" w:rsidRPr="00320330" w:rsidRDefault="006A0602" w:rsidP="006A0602">
      <w:pPr>
        <w:pStyle w:val="11"/>
        <w:spacing w:line="360" w:lineRule="exact"/>
        <w:rPr>
          <w:szCs w:val="28"/>
        </w:rPr>
      </w:pPr>
      <w:r w:rsidRPr="00320330">
        <w:rPr>
          <w:szCs w:val="28"/>
        </w:rPr>
        <w:t xml:space="preserve">1.2. Основанием проведения Конкурса является реализация мероприятий по содействию развитию молодежного предпринимательства в рамках </w:t>
      </w:r>
      <w:r>
        <w:rPr>
          <w:szCs w:val="28"/>
        </w:rPr>
        <w:t xml:space="preserve"> </w:t>
      </w:r>
      <w:r w:rsidRPr="00320330">
        <w:rPr>
          <w:szCs w:val="28"/>
        </w:rPr>
        <w:t xml:space="preserve">подпрограммы </w:t>
      </w:r>
      <w:r w:rsidRPr="00C25EC4">
        <w:rPr>
          <w:szCs w:val="28"/>
        </w:rPr>
        <w:t>2 «Развитие</w:t>
      </w:r>
      <w:r w:rsidRPr="00320330">
        <w:rPr>
          <w:szCs w:val="28"/>
        </w:rPr>
        <w:t xml:space="preserve"> малого и среднего предпринимательства»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от 15 апреля 2014 г. № 316.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>Под молодежным предпринимательством понимается осуществление предпринимательской деятельности молодыми предпринимателями –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 процентов.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>1.3. Учредителем Конкурса является Министерство промышленности, предпринимательства и торговли Пермского края (далее – Региональный учредитель).</w:t>
      </w:r>
    </w:p>
    <w:p w:rsidR="006A0602" w:rsidRPr="00320330" w:rsidRDefault="006A0602" w:rsidP="006A0602">
      <w:pPr>
        <w:spacing w:line="360" w:lineRule="exact"/>
        <w:ind w:firstLine="567"/>
        <w:jc w:val="center"/>
        <w:rPr>
          <w:szCs w:val="28"/>
        </w:rPr>
      </w:pPr>
    </w:p>
    <w:p w:rsidR="006A0602" w:rsidRPr="00792ADD" w:rsidRDefault="006A0602" w:rsidP="006A0602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2. Цель и задачи Конкурса</w:t>
      </w:r>
    </w:p>
    <w:p w:rsidR="006A0602" w:rsidRPr="00320330" w:rsidRDefault="006A0602" w:rsidP="006A0602">
      <w:pPr>
        <w:spacing w:line="360" w:lineRule="exact"/>
        <w:jc w:val="center"/>
        <w:rPr>
          <w:szCs w:val="28"/>
        </w:rPr>
      </w:pP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 xml:space="preserve">2.1. Целью Конкурса является содействие развитию молодежного предпринимательства на территории Пермского края. 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>2.2. Задачами Конкурса являются: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 xml:space="preserve">2.2.1. выявление активных и одаренных молодых людей в возрасте </w:t>
      </w:r>
      <w:r>
        <w:rPr>
          <w:szCs w:val="28"/>
        </w:rPr>
        <w:br/>
      </w:r>
      <w:r w:rsidRPr="00320330">
        <w:rPr>
          <w:szCs w:val="28"/>
        </w:rPr>
        <w:t xml:space="preserve">до 30 лет (включительно), занимающихся предпринимательской деятельностью; </w:t>
      </w:r>
    </w:p>
    <w:p w:rsidR="006A0602" w:rsidRPr="00320330" w:rsidRDefault="006A0602" w:rsidP="006A0602">
      <w:pPr>
        <w:pStyle w:val="21"/>
        <w:numPr>
          <w:ilvl w:val="2"/>
          <w:numId w:val="1"/>
        </w:numPr>
        <w:spacing w:line="360" w:lineRule="exact"/>
        <w:ind w:left="0" w:firstLine="709"/>
        <w:rPr>
          <w:szCs w:val="28"/>
        </w:rPr>
      </w:pPr>
      <w:r w:rsidRPr="00320330">
        <w:rPr>
          <w:szCs w:val="28"/>
        </w:rPr>
        <w:t>выявление и тиражирование успешных практик развития молодежного предпринимательства;</w:t>
      </w:r>
    </w:p>
    <w:p w:rsidR="006A0602" w:rsidRDefault="006A0602" w:rsidP="006A0602">
      <w:pPr>
        <w:pStyle w:val="21"/>
        <w:numPr>
          <w:ilvl w:val="2"/>
          <w:numId w:val="1"/>
        </w:numPr>
        <w:spacing w:line="360" w:lineRule="exact"/>
        <w:ind w:left="0" w:firstLine="709"/>
        <w:rPr>
          <w:szCs w:val="28"/>
        </w:rPr>
      </w:pPr>
      <w:r w:rsidRPr="00320330">
        <w:rPr>
          <w:szCs w:val="28"/>
        </w:rPr>
        <w:t>популяризация молодежного предпринимательства в России на примере действующих субъектов молодежного предпринимательства.</w:t>
      </w:r>
    </w:p>
    <w:p w:rsidR="006A0602" w:rsidRPr="00320330" w:rsidRDefault="006A0602" w:rsidP="006A0602">
      <w:pPr>
        <w:pStyle w:val="21"/>
        <w:spacing w:line="360" w:lineRule="exact"/>
        <w:ind w:left="709" w:firstLine="0"/>
        <w:rPr>
          <w:szCs w:val="28"/>
        </w:rPr>
      </w:pPr>
    </w:p>
    <w:p w:rsidR="006A0602" w:rsidRPr="00792ADD" w:rsidRDefault="006A0602" w:rsidP="006A0602">
      <w:pPr>
        <w:spacing w:line="360" w:lineRule="exact"/>
        <w:ind w:left="360"/>
        <w:jc w:val="center"/>
        <w:rPr>
          <w:b/>
          <w:szCs w:val="28"/>
        </w:rPr>
      </w:pPr>
      <w:r w:rsidRPr="00792ADD">
        <w:rPr>
          <w:b/>
          <w:szCs w:val="28"/>
        </w:rPr>
        <w:t>3. Участники Конкурса</w:t>
      </w:r>
    </w:p>
    <w:p w:rsidR="006A0602" w:rsidRPr="00320330" w:rsidRDefault="006A0602" w:rsidP="006A0602">
      <w:pPr>
        <w:spacing w:line="360" w:lineRule="exact"/>
        <w:jc w:val="center"/>
        <w:rPr>
          <w:szCs w:val="28"/>
        </w:rPr>
      </w:pP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>3.1</w:t>
      </w:r>
      <w:r w:rsidRPr="00725015">
        <w:rPr>
          <w:szCs w:val="28"/>
        </w:rPr>
        <w:t>. К участию в Конкурсе допускаются граждане Российской Федерации, постоянно проживающие и осуществляющие предпринимательскую деятельность на территории Пермского края, в возрасте до 30 лет (включительно), за исключением участия в Конкурсе по номинации указанной в пункте 6.1.5. настоящего Положения.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 xml:space="preserve">3.2. Участник Конкурса должен удовлетворять одному из следующих </w:t>
      </w:r>
      <w:r>
        <w:rPr>
          <w:szCs w:val="28"/>
        </w:rPr>
        <w:t>требований</w:t>
      </w:r>
      <w:r w:rsidRPr="00320330">
        <w:rPr>
          <w:szCs w:val="28"/>
        </w:rPr>
        <w:t xml:space="preserve">: </w:t>
      </w:r>
    </w:p>
    <w:p w:rsidR="006A0602" w:rsidRPr="00320330" w:rsidRDefault="006A0602" w:rsidP="006A0602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Cs w:val="28"/>
        </w:rPr>
      </w:pPr>
      <w:r w:rsidRPr="00320330">
        <w:rPr>
          <w:szCs w:val="28"/>
        </w:rPr>
        <w:t xml:space="preserve">3.2.1. являться индивидуальным предпринимателем, зарегистрированным  в установленном законодательством Российской Федерации порядке. </w:t>
      </w:r>
      <w:r w:rsidRPr="001924D5">
        <w:rPr>
          <w:szCs w:val="28"/>
        </w:rPr>
        <w:t>Ограничений по сроку регистрации участников не предусмотрено;</w:t>
      </w:r>
    </w:p>
    <w:p w:rsidR="006A0602" w:rsidRDefault="006A0602" w:rsidP="006A0602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Cs w:val="28"/>
        </w:rPr>
      </w:pPr>
      <w:r w:rsidRPr="00320330">
        <w:rPr>
          <w:szCs w:val="28"/>
        </w:rPr>
        <w:t>3.2.2. являться учредителем или соучредителем юридического лица, зарегистрированного в установленном законодательством Российской Федерации порядке, независимо от организационно-правовой формы и формы собственности.</w:t>
      </w:r>
    </w:p>
    <w:p w:rsidR="006A0602" w:rsidRDefault="006A0602" w:rsidP="006A0602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</w:pPr>
      <w:r>
        <w:rPr>
          <w:szCs w:val="28"/>
        </w:rPr>
        <w:t>Юридическое лицо должно соответствовать критериям субъектов малого и среднего предпринимательства,</w:t>
      </w:r>
      <w:r w:rsidRPr="00B16A71">
        <w:t xml:space="preserve"> установленным Федеральным законом от 24.07.2007 № 209-ФЗ «О развитии малого и среднего предпринимательства в Российской Федерации»</w:t>
      </w:r>
      <w:r>
        <w:t>.</w:t>
      </w:r>
    </w:p>
    <w:p w:rsidR="006A0602" w:rsidRPr="00320330" w:rsidRDefault="006A0602" w:rsidP="006A0602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Cs w:val="28"/>
        </w:rPr>
      </w:pPr>
      <w:r w:rsidRPr="001924D5">
        <w:rPr>
          <w:szCs w:val="28"/>
        </w:rPr>
        <w:t>Ограничений по сроку регистрации участников Конкурса не предусмотрено;</w:t>
      </w:r>
    </w:p>
    <w:p w:rsidR="006A0602" w:rsidRPr="00320330" w:rsidRDefault="006A0602" w:rsidP="006A0602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Cs w:val="28"/>
        </w:rPr>
      </w:pPr>
      <w:r w:rsidRPr="00320330">
        <w:rPr>
          <w:szCs w:val="28"/>
        </w:rPr>
        <w:t>3.3. В Конкурсе могут участвовать несколько физических лиц, являющихся индивидуальными предпринимателями, соучредителями или представителями руководства одной компании. Такая группа лиц, совместно участвующих в Конкурсе и представляющих свой общи</w:t>
      </w:r>
      <w:r>
        <w:rPr>
          <w:szCs w:val="28"/>
        </w:rPr>
        <w:t>й</w:t>
      </w:r>
      <w:r w:rsidRPr="00320330">
        <w:rPr>
          <w:szCs w:val="28"/>
        </w:rPr>
        <w:t xml:space="preserve"> бизнес, рассматривается как один участник.</w:t>
      </w:r>
    </w:p>
    <w:p w:rsidR="006A0602" w:rsidRPr="00320330" w:rsidRDefault="006A0602" w:rsidP="006A0602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Cs w:val="28"/>
        </w:rPr>
      </w:pPr>
      <w:r w:rsidRPr="00320330">
        <w:rPr>
          <w:szCs w:val="28"/>
        </w:rPr>
        <w:t>3.4. К участию в Конкурсе не допускаются:</w:t>
      </w:r>
    </w:p>
    <w:p w:rsidR="006A0602" w:rsidRPr="00320330" w:rsidRDefault="006A0602" w:rsidP="006A0602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Cs w:val="28"/>
        </w:rPr>
      </w:pPr>
      <w:r w:rsidRPr="00320330">
        <w:rPr>
          <w:szCs w:val="28"/>
        </w:rPr>
        <w:t>участники, призеры и победители Конкурса двух предшествующих лет</w:t>
      </w:r>
      <w:r>
        <w:rPr>
          <w:szCs w:val="28"/>
        </w:rPr>
        <w:t>;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>участники, осуществляющие деятельность, запрещенную законодательством Российской Федерации;</w:t>
      </w:r>
    </w:p>
    <w:p w:rsidR="006A0602" w:rsidRPr="00320330" w:rsidRDefault="006A0602" w:rsidP="006A0602">
      <w:pPr>
        <w:pStyle w:val="ConsPlusNormal"/>
        <w:spacing w:line="360" w:lineRule="exact"/>
        <w:ind w:firstLine="709"/>
        <w:jc w:val="both"/>
      </w:pPr>
      <w:r w:rsidRPr="00320330">
        <w:t>участники, осуществляющие производство и</w:t>
      </w:r>
      <w:r>
        <w:t xml:space="preserve"> (или)</w:t>
      </w:r>
      <w:r w:rsidRPr="00320330">
        <w:t xml:space="preserve"> реализацию подакцизных товаров</w:t>
      </w:r>
      <w:r>
        <w:t xml:space="preserve">, а также добычу и (или) реализацию полезных ископаемых, за исключением </w:t>
      </w:r>
      <w:r w:rsidRPr="00CE6494">
        <w:t>общераспространенных</w:t>
      </w:r>
      <w:r>
        <w:t xml:space="preserve"> полезных ископаемых</w:t>
      </w:r>
      <w:r w:rsidRPr="00320330">
        <w:t xml:space="preserve">; 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>участники, осуществляющие предпринимательскую деятельность в сфере игорного бизнеса</w:t>
      </w:r>
      <w:r>
        <w:rPr>
          <w:szCs w:val="28"/>
        </w:rPr>
        <w:t>;</w:t>
      </w:r>
    </w:p>
    <w:p w:rsidR="006A0602" w:rsidRDefault="006A0602" w:rsidP="006A0602">
      <w:pPr>
        <w:pStyle w:val="ConsPlusNormal"/>
        <w:spacing w:line="360" w:lineRule="exact"/>
        <w:ind w:firstLine="709"/>
        <w:jc w:val="both"/>
      </w:pPr>
      <w:r>
        <w:t>участники, являющиеся участниками соглашений о разделе продукции;</w:t>
      </w:r>
    </w:p>
    <w:p w:rsidR="006A0602" w:rsidRDefault="006A0602" w:rsidP="006A0602">
      <w:pPr>
        <w:pStyle w:val="ConsPlusNormal"/>
        <w:spacing w:line="360" w:lineRule="exact"/>
        <w:ind w:firstLine="709"/>
        <w:jc w:val="both"/>
      </w:pPr>
      <w:r>
        <w:t xml:space="preserve">участники, являющиеся кредитными организациями, страховыми организациями (за исключением потребительских кооперативов), </w:t>
      </w:r>
      <w:r>
        <w:lastRenderedPageBreak/>
        <w:t>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A0602" w:rsidRDefault="006A0602" w:rsidP="006A0602">
      <w:pPr>
        <w:pStyle w:val="ConsPlusNormal"/>
        <w:spacing w:line="360" w:lineRule="exact"/>
        <w:ind w:firstLine="709"/>
        <w:jc w:val="both"/>
      </w:pPr>
      <w:r>
        <w:t xml:space="preserve">участники, являющиеся в порядке, установленном </w:t>
      </w:r>
      <w:r w:rsidRPr="00CE6494">
        <w:t xml:space="preserve">законодательством </w:t>
      </w:r>
      <w:r>
        <w:t>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участники, находящиеся в </w:t>
      </w:r>
      <w:r>
        <w:t>процессе реорганизации</w:t>
      </w:r>
      <w:r>
        <w:rPr>
          <w:szCs w:val="28"/>
        </w:rPr>
        <w:t>, ликвидации</w:t>
      </w:r>
      <w:r w:rsidRPr="00320330">
        <w:rPr>
          <w:szCs w:val="28"/>
        </w:rPr>
        <w:t xml:space="preserve">. </w:t>
      </w:r>
    </w:p>
    <w:p w:rsidR="006A0602" w:rsidRDefault="006A0602" w:rsidP="006A0602">
      <w:pPr>
        <w:spacing w:line="360" w:lineRule="exact"/>
        <w:ind w:firstLine="567"/>
        <w:jc w:val="center"/>
        <w:rPr>
          <w:szCs w:val="28"/>
        </w:rPr>
      </w:pPr>
    </w:p>
    <w:p w:rsidR="006A0602" w:rsidRPr="00792ADD" w:rsidRDefault="006A0602" w:rsidP="006A0602">
      <w:pPr>
        <w:spacing w:line="360" w:lineRule="exact"/>
        <w:jc w:val="center"/>
        <w:rPr>
          <w:b/>
          <w:szCs w:val="28"/>
        </w:rPr>
      </w:pPr>
      <w:r w:rsidRPr="00792ADD">
        <w:rPr>
          <w:b/>
          <w:szCs w:val="28"/>
        </w:rPr>
        <w:t>4. Руководство Конкурса</w:t>
      </w:r>
    </w:p>
    <w:p w:rsidR="006A0602" w:rsidRPr="00320330" w:rsidRDefault="006A0602" w:rsidP="006A0602">
      <w:pPr>
        <w:spacing w:line="360" w:lineRule="exact"/>
        <w:jc w:val="center"/>
        <w:rPr>
          <w:szCs w:val="28"/>
        </w:rPr>
      </w:pP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Pr="00320330">
        <w:rPr>
          <w:szCs w:val="28"/>
        </w:rPr>
        <w:t xml:space="preserve">Руководство Конкурса осуществляет Региональный учредитель. 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4.2. Организатором Конкурса является Некоммерческая организация «Пермский фонд развития предпринимательства» (далее – Организатор Конкурса). В функции Организатора Конкурса входит: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прием конкурсных заявок;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консультация потенциальных участников Конкурса о порядке проведения Конкурса;</w:t>
      </w:r>
    </w:p>
    <w:p w:rsidR="006A0602" w:rsidRDefault="006A0602" w:rsidP="006A0602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</w:rPr>
        <w:t>предоставление в Организационный комитет Всероссийского конкурса «Молодой предприниматель России» материалов победителей Конкурса;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обеспечение участия победителей Конкурса в Федеральном этапе Всероссийского конкурса «Молодой предприниматель России».</w:t>
      </w:r>
    </w:p>
    <w:p w:rsidR="006A0602" w:rsidRDefault="006A0602" w:rsidP="006A0602">
      <w:pPr>
        <w:spacing w:line="360" w:lineRule="exact"/>
        <w:jc w:val="center"/>
        <w:rPr>
          <w:szCs w:val="28"/>
        </w:rPr>
      </w:pPr>
    </w:p>
    <w:p w:rsidR="006A0602" w:rsidRPr="00792ADD" w:rsidRDefault="006A0602" w:rsidP="006A0602">
      <w:pPr>
        <w:spacing w:line="360" w:lineRule="exact"/>
        <w:jc w:val="center"/>
        <w:rPr>
          <w:b/>
          <w:szCs w:val="28"/>
        </w:rPr>
      </w:pPr>
      <w:r w:rsidRPr="00792ADD">
        <w:rPr>
          <w:b/>
          <w:szCs w:val="28"/>
        </w:rPr>
        <w:t>5. Порядок проведения Конкурса</w:t>
      </w:r>
    </w:p>
    <w:p w:rsidR="006A0602" w:rsidRPr="00320330" w:rsidRDefault="006A0602" w:rsidP="006A0602">
      <w:pPr>
        <w:spacing w:line="360" w:lineRule="exact"/>
        <w:jc w:val="center"/>
        <w:rPr>
          <w:szCs w:val="28"/>
        </w:rPr>
      </w:pP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 xml:space="preserve">Региональный этап Конкурса проводится </w:t>
      </w:r>
      <w:r>
        <w:rPr>
          <w:szCs w:val="28"/>
        </w:rPr>
        <w:t>с 24 июля по 15 октября 2017 г.</w:t>
      </w:r>
      <w:r w:rsidRPr="00320330">
        <w:rPr>
          <w:szCs w:val="28"/>
        </w:rPr>
        <w:t xml:space="preserve"> 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 xml:space="preserve">Срок приема конкурсных заявок осуществляется с </w:t>
      </w:r>
      <w:r>
        <w:rPr>
          <w:szCs w:val="28"/>
        </w:rPr>
        <w:t xml:space="preserve">24 июля по 15 сентября </w:t>
      </w:r>
      <w:r w:rsidRPr="00FD2FF2">
        <w:rPr>
          <w:szCs w:val="28"/>
        </w:rPr>
        <w:t>2017 года.</w:t>
      </w:r>
      <w:r w:rsidRPr="00320330">
        <w:rPr>
          <w:szCs w:val="28"/>
        </w:rPr>
        <w:t xml:space="preserve"> 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Определение победителей Конкурса с 16 сентября по 15 октября 2017 года.</w:t>
      </w:r>
    </w:p>
    <w:p w:rsidR="006A0602" w:rsidRDefault="006A0602" w:rsidP="006A0602">
      <w:pPr>
        <w:spacing w:line="360" w:lineRule="exact"/>
        <w:ind w:firstLine="567"/>
        <w:jc w:val="both"/>
        <w:rPr>
          <w:szCs w:val="28"/>
        </w:rPr>
      </w:pPr>
      <w:r w:rsidRPr="00087AB7">
        <w:rPr>
          <w:szCs w:val="28"/>
        </w:rPr>
        <w:t>Положение размещается на интернет-сайте Конкурса молодойбизнесмен.рф.</w:t>
      </w:r>
    </w:p>
    <w:p w:rsidR="006A0602" w:rsidRDefault="006A0602" w:rsidP="006A0602">
      <w:pPr>
        <w:spacing w:line="360" w:lineRule="exact"/>
        <w:ind w:firstLine="567"/>
        <w:jc w:val="both"/>
        <w:rPr>
          <w:szCs w:val="28"/>
        </w:rPr>
      </w:pPr>
    </w:p>
    <w:p w:rsidR="006A0602" w:rsidRPr="00792ADD" w:rsidRDefault="006A0602" w:rsidP="006A0602">
      <w:pPr>
        <w:spacing w:line="360" w:lineRule="exact"/>
        <w:ind w:firstLine="567"/>
        <w:jc w:val="center"/>
        <w:rPr>
          <w:b/>
          <w:szCs w:val="28"/>
        </w:rPr>
      </w:pPr>
      <w:r w:rsidRPr="00792ADD">
        <w:rPr>
          <w:b/>
          <w:szCs w:val="28"/>
        </w:rPr>
        <w:t>6. Содержание Конкурса</w:t>
      </w:r>
    </w:p>
    <w:p w:rsidR="006A0602" w:rsidRPr="00320330" w:rsidRDefault="006A0602" w:rsidP="006A0602">
      <w:pPr>
        <w:spacing w:line="360" w:lineRule="exact"/>
        <w:ind w:firstLine="567"/>
        <w:jc w:val="center"/>
        <w:rPr>
          <w:szCs w:val="28"/>
        </w:rPr>
      </w:pP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>6.1. Конкурс проводится по следующим основным номинациям:</w:t>
      </w:r>
    </w:p>
    <w:p w:rsidR="006A0602" w:rsidRPr="00320330" w:rsidRDefault="006A0602" w:rsidP="006A0602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Cs w:val="28"/>
        </w:rPr>
      </w:pPr>
      <w:r w:rsidRPr="00320330">
        <w:rPr>
          <w:szCs w:val="28"/>
        </w:rPr>
        <w:t>6.1.1. «ОТКРЫТИЕ ГОДА»;</w:t>
      </w:r>
    </w:p>
    <w:p w:rsidR="006A0602" w:rsidRPr="00320330" w:rsidRDefault="006A0602" w:rsidP="006A0602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Cs w:val="28"/>
        </w:rPr>
      </w:pPr>
      <w:r w:rsidRPr="00320330">
        <w:rPr>
          <w:szCs w:val="28"/>
        </w:rPr>
        <w:t xml:space="preserve">6.1.2. «ПРОИЗВОДСТВО ГОДА»; </w:t>
      </w:r>
    </w:p>
    <w:p w:rsidR="006A0602" w:rsidRPr="00320330" w:rsidRDefault="006A0602" w:rsidP="006A0602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Cs w:val="28"/>
        </w:rPr>
      </w:pPr>
      <w:r w:rsidRPr="00320330">
        <w:rPr>
          <w:szCs w:val="28"/>
        </w:rPr>
        <w:t>6.1.3. «РАБОТОДАТЕЛЬ ГОДА»;</w:t>
      </w:r>
    </w:p>
    <w:p w:rsidR="006A0602" w:rsidRPr="00320330" w:rsidRDefault="006A0602" w:rsidP="006A0602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szCs w:val="28"/>
        </w:rPr>
      </w:pPr>
      <w:r w:rsidRPr="00320330">
        <w:rPr>
          <w:szCs w:val="28"/>
        </w:rPr>
        <w:t>6.1.4. «СОЦИАЛЬНЫЙ БИЗНЕС ГОДА»;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>6.1.5. «ЛИЧНЫЙ ВКЛАД ГОДА»</w:t>
      </w:r>
      <w:r>
        <w:rPr>
          <w:szCs w:val="28"/>
        </w:rPr>
        <w:t>.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lastRenderedPageBreak/>
        <w:t xml:space="preserve">Номинация «ЛИЧНЫЙ ВКЛАД ГОДА» </w:t>
      </w:r>
      <w:r>
        <w:rPr>
          <w:szCs w:val="28"/>
        </w:rPr>
        <w:t xml:space="preserve">является специальной и </w:t>
      </w:r>
      <w:r w:rsidRPr="00320330">
        <w:rPr>
          <w:szCs w:val="28"/>
        </w:rPr>
        <w:t>присуждается физическому или юридическому лицу, внесшему наибольший личный вклад в развитие молодежного предпринимательства. Победитель может не являться молодым предпринимателем.</w:t>
      </w:r>
    </w:p>
    <w:p w:rsidR="006A0602" w:rsidRPr="009263E7" w:rsidRDefault="006A0602" w:rsidP="006A0602">
      <w:pPr>
        <w:spacing w:line="360" w:lineRule="exact"/>
        <w:ind w:firstLine="709"/>
        <w:rPr>
          <w:color w:val="000000"/>
        </w:rPr>
      </w:pPr>
      <w:r w:rsidRPr="009263E7">
        <w:rPr>
          <w:color w:val="000000"/>
        </w:rPr>
        <w:t>6.2. Заявка на участие в Конкурсе включает:</w:t>
      </w:r>
    </w:p>
    <w:p w:rsidR="006A0602" w:rsidRPr="009263E7" w:rsidRDefault="006A0602" w:rsidP="006A0602">
      <w:pPr>
        <w:spacing w:line="360" w:lineRule="exact"/>
        <w:ind w:firstLine="709"/>
        <w:rPr>
          <w:color w:val="000000"/>
        </w:rPr>
      </w:pPr>
      <w:r w:rsidRPr="009263E7">
        <w:rPr>
          <w:color w:val="000000"/>
        </w:rPr>
        <w:t>- регистрационную форму участника (Приложение 1);</w:t>
      </w:r>
    </w:p>
    <w:p w:rsidR="006A0602" w:rsidRPr="009263E7" w:rsidRDefault="006A0602" w:rsidP="006A0602">
      <w:pPr>
        <w:spacing w:line="360" w:lineRule="exact"/>
        <w:ind w:firstLine="709"/>
        <w:rPr>
          <w:color w:val="000000"/>
        </w:rPr>
      </w:pPr>
      <w:r w:rsidRPr="009263E7">
        <w:rPr>
          <w:color w:val="000000"/>
        </w:rPr>
        <w:t>- пояснительную записку (Приложение 2).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2A3BFA">
        <w:t>Конкурсн</w:t>
      </w:r>
      <w:r>
        <w:t>ая</w:t>
      </w:r>
      <w:r w:rsidRPr="002A3BFA">
        <w:t xml:space="preserve"> заявк</w:t>
      </w:r>
      <w:r>
        <w:t>а</w:t>
      </w:r>
      <w:r w:rsidRPr="002A3BFA">
        <w:t xml:space="preserve"> пода</w:t>
      </w:r>
      <w:r>
        <w:t>е</w:t>
      </w:r>
      <w:r w:rsidRPr="002A3BFA">
        <w:t>тся путем заполнения регистрационной формы и пояснительной записки (Приложение 1, Приложение 2)</w:t>
      </w:r>
      <w:r>
        <w:t xml:space="preserve"> на </w:t>
      </w:r>
      <w:r w:rsidRPr="00320330">
        <w:rPr>
          <w:szCs w:val="28"/>
        </w:rPr>
        <w:t>интернет-сайт</w:t>
      </w:r>
      <w:r>
        <w:rPr>
          <w:szCs w:val="28"/>
        </w:rPr>
        <w:t>е</w:t>
      </w:r>
      <w:r w:rsidRPr="00320330">
        <w:rPr>
          <w:szCs w:val="28"/>
        </w:rPr>
        <w:t xml:space="preserve"> Конкурса (молодойбизнесмен.рф)</w:t>
      </w:r>
      <w:r>
        <w:rPr>
          <w:szCs w:val="28"/>
        </w:rPr>
        <w:t>.</w:t>
      </w:r>
    </w:p>
    <w:p w:rsidR="006A0602" w:rsidRPr="007E6453" w:rsidRDefault="006A0602" w:rsidP="006A0602">
      <w:pPr>
        <w:spacing w:line="360" w:lineRule="exact"/>
        <w:ind w:firstLine="709"/>
        <w:jc w:val="both"/>
      </w:pPr>
      <w:r>
        <w:rPr>
          <w:szCs w:val="28"/>
        </w:rPr>
        <w:t>Конкурсная заявка</w:t>
      </w:r>
      <w:r w:rsidRPr="002A3BFA">
        <w:t xml:space="preserve"> подпис</w:t>
      </w:r>
      <w:r>
        <w:t>ывается</w:t>
      </w:r>
      <w:r w:rsidRPr="002A3BFA">
        <w:t xml:space="preserve"> участником Конкурса и переда</w:t>
      </w:r>
      <w:r>
        <w:t xml:space="preserve">ется </w:t>
      </w:r>
      <w:r w:rsidRPr="00496BE0">
        <w:rPr>
          <w:szCs w:val="28"/>
        </w:rPr>
        <w:t>Организатору Конкурса:</w:t>
      </w:r>
      <w:r>
        <w:rPr>
          <w:szCs w:val="28"/>
        </w:rPr>
        <w:t xml:space="preserve"> </w:t>
      </w:r>
      <w:r w:rsidRPr="002A3BFA">
        <w:t xml:space="preserve">лично, почтой или курьерским отправлением, или в электронном виде на адрес электронной почты </w:t>
      </w:r>
      <w:hyperlink r:id="rId7" w:history="1">
        <w:r w:rsidRPr="007E6453">
          <w:rPr>
            <w:rStyle w:val="af5"/>
            <w:szCs w:val="28"/>
          </w:rPr>
          <w:t>frp.pe</w:t>
        </w:r>
        <w:r w:rsidRPr="007E6453">
          <w:rPr>
            <w:rStyle w:val="af5"/>
            <w:szCs w:val="28"/>
            <w:lang w:val="en-US"/>
          </w:rPr>
          <w:t>rm</w:t>
        </w:r>
        <w:r w:rsidRPr="007E6453">
          <w:rPr>
            <w:rStyle w:val="af5"/>
            <w:szCs w:val="28"/>
          </w:rPr>
          <w:t>@gmail.com</w:t>
        </w:r>
      </w:hyperlink>
      <w:r w:rsidRPr="007E6453">
        <w:t xml:space="preserve">, </w:t>
      </w:r>
      <w:hyperlink r:id="rId8" w:history="1">
        <w:r w:rsidRPr="007E6453">
          <w:rPr>
            <w:rStyle w:val="af5"/>
            <w:szCs w:val="28"/>
          </w:rPr>
          <w:t>knn@frp59.ru</w:t>
        </w:r>
      </w:hyperlink>
      <w:r w:rsidRPr="002A3BFA">
        <w:t xml:space="preserve"> путем сканирования заполненных и подписанных участником Конкурса регистрационной формы и пояснительной записки.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Датой подачи Конкурсной заявки считается дата отправки оригинала регистрационной формы с пояснительной запиской в адрес Организатора Конкурса (614000, г. Пермь, ул. Монастырская, д. 12, каб. 33), что подтверждается штампом почтовой организации или курьерского отделения.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>Конкурсные заявки, поданные после окончания срока приема заявок, рассмотрению не подлежат.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 xml:space="preserve">6.3. Конкурсная заявка, заполненная не полностью, или не подписанная участником Конкурса, считается недействительной, и рассмотрению не подлежит. Приложение к конкурсной заявке представляется в виде файла MS Word 97 - 2003 с расширением doc и размером не более 1 </w:t>
      </w:r>
      <w:r>
        <w:rPr>
          <w:szCs w:val="28"/>
        </w:rPr>
        <w:t>Мб</w:t>
      </w:r>
      <w:r w:rsidRPr="00320330">
        <w:rPr>
          <w:szCs w:val="28"/>
        </w:rPr>
        <w:t xml:space="preserve">. Файл должен содержать шесть страниц формата А4 со следующими минимальными размерами полей: верхнее - 29 мм, нижнее - 20 мм, левое - 30 мм, правое 15 мм. Каждая страница должна содержать озаглавленный текст в соответствии с Приложением 2 к настоящему Положению. Общий объем текста приложения не может превышать </w:t>
      </w:r>
      <w:r>
        <w:rPr>
          <w:szCs w:val="28"/>
        </w:rPr>
        <w:t>6</w:t>
      </w:r>
      <w:r w:rsidRPr="00320330">
        <w:rPr>
          <w:szCs w:val="28"/>
        </w:rPr>
        <w:t xml:space="preserve"> страниц формата А4 при размере шрифта не менее 10 пунктов и межстрочном промежутке не менее 1,5 линии. </w:t>
      </w:r>
    </w:p>
    <w:p w:rsidR="006A0602" w:rsidRDefault="006A0602" w:rsidP="00262E89">
      <w:pPr>
        <w:spacing w:line="360" w:lineRule="exact"/>
        <w:rPr>
          <w:b/>
          <w:szCs w:val="28"/>
        </w:rPr>
      </w:pPr>
    </w:p>
    <w:p w:rsidR="006A0602" w:rsidRPr="00782972" w:rsidRDefault="006A0602" w:rsidP="006A0602">
      <w:pPr>
        <w:spacing w:line="360" w:lineRule="exact"/>
        <w:ind w:firstLine="709"/>
        <w:jc w:val="center"/>
        <w:rPr>
          <w:b/>
          <w:szCs w:val="28"/>
        </w:rPr>
      </w:pPr>
      <w:r w:rsidRPr="00782972">
        <w:rPr>
          <w:b/>
          <w:szCs w:val="28"/>
        </w:rPr>
        <w:t>7. Критерии оценки участников Конкурса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>7.</w:t>
      </w:r>
      <w:r>
        <w:rPr>
          <w:szCs w:val="28"/>
        </w:rPr>
        <w:t>1</w:t>
      </w:r>
      <w:r w:rsidRPr="00320330">
        <w:rPr>
          <w:szCs w:val="28"/>
        </w:rPr>
        <w:t>. Общими критериями для оценки участников Конкурса  в номинациях являются: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 xml:space="preserve"> 7.</w:t>
      </w:r>
      <w:r>
        <w:rPr>
          <w:szCs w:val="28"/>
        </w:rPr>
        <w:t>1</w:t>
      </w:r>
      <w:r w:rsidRPr="00320330">
        <w:rPr>
          <w:szCs w:val="28"/>
        </w:rPr>
        <w:t xml:space="preserve">.1. предпринимательская инициатива – способность предпринимателя создать и реализовать эффективную бизнес-модель, генерировать и внедрять передовые идеи, способствующие увеличению прибыли организации и </w:t>
      </w:r>
      <w:r>
        <w:rPr>
          <w:szCs w:val="28"/>
        </w:rPr>
        <w:t>сокращению</w:t>
      </w:r>
      <w:r w:rsidRPr="00320330">
        <w:rPr>
          <w:szCs w:val="28"/>
        </w:rPr>
        <w:t xml:space="preserve"> издержек;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lastRenderedPageBreak/>
        <w:t>7.</w:t>
      </w:r>
      <w:r>
        <w:rPr>
          <w:szCs w:val="28"/>
        </w:rPr>
        <w:t>1</w:t>
      </w:r>
      <w:r w:rsidRPr="00320330">
        <w:rPr>
          <w:szCs w:val="28"/>
        </w:rPr>
        <w:t>.2. управленческие способности – способности к организации и руководству коллективной деятельностью;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>7.</w:t>
      </w:r>
      <w:r>
        <w:rPr>
          <w:szCs w:val="28"/>
        </w:rPr>
        <w:t>1</w:t>
      </w:r>
      <w:r w:rsidRPr="00320330">
        <w:rPr>
          <w:szCs w:val="28"/>
        </w:rPr>
        <w:t>.3. инновационный подход – ориентация на новаторство в разработке и внедрении новых товаров и услуг, управлении и развитии бизнеса;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>7.</w:t>
      </w:r>
      <w:r>
        <w:rPr>
          <w:szCs w:val="28"/>
        </w:rPr>
        <w:t>1</w:t>
      </w:r>
      <w:r w:rsidRPr="00320330">
        <w:rPr>
          <w:szCs w:val="28"/>
        </w:rPr>
        <w:t>.4. социальная значимость бизнеса – положительный общественный эффект, получаемый от предпринимательской деятельности участника (рост занятости населения, вовлечение в трудовую деятельность молодежи и социально незащищенные слои населения и т.д.);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>7.</w:t>
      </w:r>
      <w:r>
        <w:rPr>
          <w:szCs w:val="28"/>
        </w:rPr>
        <w:t>1</w:t>
      </w:r>
      <w:r w:rsidRPr="00320330">
        <w:rPr>
          <w:szCs w:val="28"/>
        </w:rPr>
        <w:t>.5. финансовые показатели – по</w:t>
      </w:r>
      <w:r>
        <w:rPr>
          <w:szCs w:val="28"/>
        </w:rPr>
        <w:t>ложительная</w:t>
      </w:r>
      <w:r w:rsidRPr="00320330">
        <w:rPr>
          <w:szCs w:val="28"/>
        </w:rPr>
        <w:t xml:space="preserve"> динамика показателей рентабельности, роста доходов, свидетельствующая о стабильности развития бизнеса;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>7.</w:t>
      </w:r>
      <w:r>
        <w:rPr>
          <w:szCs w:val="28"/>
        </w:rPr>
        <w:t>1</w:t>
      </w:r>
      <w:r w:rsidRPr="00320330">
        <w:rPr>
          <w:szCs w:val="28"/>
        </w:rPr>
        <w:t xml:space="preserve">.6. конкурентоспособность и перспективность бизнеса – способность бизнеса конкурировать с аналогичными компаниями за счет обеспечения более высокого качества, доступных цен, создания удобства для потребителей, его потенциальная «выживаемость» в условиях рынка. </w:t>
      </w:r>
    </w:p>
    <w:p w:rsidR="006A0602" w:rsidRDefault="006A0602" w:rsidP="006A0602">
      <w:pPr>
        <w:spacing w:line="360" w:lineRule="exact"/>
        <w:jc w:val="center"/>
        <w:rPr>
          <w:szCs w:val="28"/>
        </w:rPr>
      </w:pPr>
    </w:p>
    <w:p w:rsidR="006A0602" w:rsidRPr="00782972" w:rsidRDefault="006A0602" w:rsidP="006A0602">
      <w:pPr>
        <w:spacing w:line="360" w:lineRule="exact"/>
        <w:jc w:val="center"/>
        <w:rPr>
          <w:b/>
          <w:szCs w:val="28"/>
        </w:rPr>
      </w:pPr>
      <w:r w:rsidRPr="00782972">
        <w:rPr>
          <w:b/>
          <w:szCs w:val="28"/>
        </w:rPr>
        <w:t>8. Определение победителей Конкурса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8.1. </w:t>
      </w:r>
      <w:r w:rsidRPr="00320330">
        <w:rPr>
          <w:szCs w:val="28"/>
        </w:rPr>
        <w:t>Для анализа и оценки представленных конкурсных заявок и определения победителей Конкурса создается краевая комиссия по проведению регионального этапа Всероссийского конкурса «Молодой предприниматель России» (далее - Комиссия), состав и положение которой утверждается приказом Регионального учредителя.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 xml:space="preserve">В своей работе Комиссия руководствуется следующими балльными оценками соответствия участников Конкурса критериям оценки: 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662"/>
        <w:gridCol w:w="2375"/>
      </w:tblGrid>
      <w:tr w:rsidR="006A0602" w:rsidRPr="007C77B2" w:rsidTr="006A0602">
        <w:tc>
          <w:tcPr>
            <w:tcW w:w="534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Критерий</w:t>
            </w:r>
          </w:p>
        </w:tc>
        <w:tc>
          <w:tcPr>
            <w:tcW w:w="2375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Максимальн</w:t>
            </w:r>
            <w:r>
              <w:rPr>
                <w:rFonts w:eastAsia="Calibri"/>
                <w:szCs w:val="28"/>
              </w:rPr>
              <w:t>ый</w:t>
            </w:r>
            <w:r w:rsidRPr="007C77B2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балл</w:t>
            </w:r>
          </w:p>
        </w:tc>
      </w:tr>
      <w:tr w:rsidR="006A0602" w:rsidRPr="007C77B2" w:rsidTr="006A0602">
        <w:tc>
          <w:tcPr>
            <w:tcW w:w="534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Предпринимательская инициатива</w:t>
            </w:r>
          </w:p>
        </w:tc>
        <w:tc>
          <w:tcPr>
            <w:tcW w:w="2375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20</w:t>
            </w:r>
          </w:p>
        </w:tc>
      </w:tr>
      <w:tr w:rsidR="006A0602" w:rsidRPr="007C77B2" w:rsidTr="006A0602">
        <w:tc>
          <w:tcPr>
            <w:tcW w:w="534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Управленческие способности</w:t>
            </w:r>
          </w:p>
        </w:tc>
        <w:tc>
          <w:tcPr>
            <w:tcW w:w="2375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10</w:t>
            </w:r>
          </w:p>
        </w:tc>
      </w:tr>
      <w:tr w:rsidR="006A0602" w:rsidRPr="007C77B2" w:rsidTr="006A0602">
        <w:tc>
          <w:tcPr>
            <w:tcW w:w="534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Инновационный подход</w:t>
            </w:r>
          </w:p>
        </w:tc>
        <w:tc>
          <w:tcPr>
            <w:tcW w:w="2375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20</w:t>
            </w:r>
          </w:p>
        </w:tc>
      </w:tr>
      <w:tr w:rsidR="006A0602" w:rsidRPr="007C77B2" w:rsidTr="006A0602">
        <w:tc>
          <w:tcPr>
            <w:tcW w:w="534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Социальная значимость бизнеса</w:t>
            </w:r>
          </w:p>
        </w:tc>
        <w:tc>
          <w:tcPr>
            <w:tcW w:w="2375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20</w:t>
            </w:r>
          </w:p>
        </w:tc>
      </w:tr>
      <w:tr w:rsidR="006A0602" w:rsidRPr="007C77B2" w:rsidTr="006A0602">
        <w:tc>
          <w:tcPr>
            <w:tcW w:w="534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Финансовые показатели</w:t>
            </w:r>
          </w:p>
        </w:tc>
        <w:tc>
          <w:tcPr>
            <w:tcW w:w="2375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10</w:t>
            </w:r>
          </w:p>
        </w:tc>
      </w:tr>
      <w:tr w:rsidR="006A0602" w:rsidRPr="007C77B2" w:rsidTr="006A0602">
        <w:tc>
          <w:tcPr>
            <w:tcW w:w="534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Конкурентоспособность и перспективность бизнеса</w:t>
            </w:r>
          </w:p>
        </w:tc>
        <w:tc>
          <w:tcPr>
            <w:tcW w:w="2375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20</w:t>
            </w:r>
          </w:p>
        </w:tc>
      </w:tr>
      <w:tr w:rsidR="006A0602" w:rsidRPr="007C77B2" w:rsidTr="006A0602">
        <w:tc>
          <w:tcPr>
            <w:tcW w:w="534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Максимальная итоговая оценка</w:t>
            </w:r>
          </w:p>
        </w:tc>
        <w:tc>
          <w:tcPr>
            <w:tcW w:w="2375" w:type="dxa"/>
            <w:shd w:val="clear" w:color="auto" w:fill="auto"/>
          </w:tcPr>
          <w:p w:rsidR="006A0602" w:rsidRPr="007C77B2" w:rsidRDefault="006A0602" w:rsidP="006A0602">
            <w:pPr>
              <w:jc w:val="both"/>
              <w:rPr>
                <w:rFonts w:eastAsia="Calibri"/>
                <w:szCs w:val="28"/>
              </w:rPr>
            </w:pPr>
            <w:r w:rsidRPr="007C77B2">
              <w:rPr>
                <w:rFonts w:eastAsia="Calibri"/>
                <w:szCs w:val="28"/>
              </w:rPr>
              <w:t>100</w:t>
            </w:r>
          </w:p>
        </w:tc>
      </w:tr>
    </w:tbl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>8.</w:t>
      </w:r>
      <w:r>
        <w:rPr>
          <w:szCs w:val="28"/>
        </w:rPr>
        <w:t>2.</w:t>
      </w:r>
      <w:r w:rsidRPr="00320330">
        <w:rPr>
          <w:szCs w:val="28"/>
        </w:rPr>
        <w:t xml:space="preserve"> Определение победителей Конкурса </w:t>
      </w:r>
      <w:r>
        <w:rPr>
          <w:szCs w:val="28"/>
        </w:rPr>
        <w:t xml:space="preserve">в каждой номинации </w:t>
      </w:r>
      <w:r w:rsidRPr="00320330">
        <w:rPr>
          <w:szCs w:val="28"/>
        </w:rPr>
        <w:t xml:space="preserve">проводится </w:t>
      </w:r>
      <w:r>
        <w:rPr>
          <w:szCs w:val="28"/>
        </w:rPr>
        <w:t>в ходе очной защиты конкурсных заявок участниками Конкурса перед членами Комиссии. Рекомендуемая продолжительность защиты в виде презентации – 5-7 минут.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8.3. По окончании очной защиты проводится заседание Комиссии.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lastRenderedPageBreak/>
        <w:t xml:space="preserve">В ходе заседания Комиссия оценивает поступившие на Конкурс материалы и </w:t>
      </w:r>
      <w:r>
        <w:rPr>
          <w:szCs w:val="28"/>
        </w:rPr>
        <w:t xml:space="preserve">с учетом результатов очной защиты конкурсных заявок участниками Конкурса </w:t>
      </w:r>
      <w:r w:rsidRPr="00320330">
        <w:rPr>
          <w:szCs w:val="28"/>
        </w:rPr>
        <w:t xml:space="preserve">выполняет расчет среднего балла каждого участника Конкурса. Сумма баллов, выставленных членами Комиссии </w:t>
      </w:r>
      <w:r>
        <w:rPr>
          <w:szCs w:val="28"/>
        </w:rPr>
        <w:t xml:space="preserve">по </w:t>
      </w:r>
      <w:r w:rsidRPr="00320330">
        <w:rPr>
          <w:szCs w:val="28"/>
        </w:rPr>
        <w:t xml:space="preserve">соответствующей заявке, делится на число членов Комиссии, рассматривавших эту заявку. 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320330">
        <w:rPr>
          <w:szCs w:val="28"/>
        </w:rPr>
        <w:t>обедители Конкурса в каждой номинации определяются членами Комиссии из числа участников, имеющих наибольшие средние баллы. В случае равенства средних баллов нескольких претендентов на звание победителя выбор победителей проводится путем открытого голосования присутствующих на заседании членов Комиссии, при этом все члены Комиссии имеют равные права при голосовании.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 xml:space="preserve">8.2. </w:t>
      </w:r>
      <w:r>
        <w:rPr>
          <w:szCs w:val="28"/>
        </w:rPr>
        <w:t>Результаты работы Комиссии оформляются в виде протокола, который подписывается всеми присутствующими на заседании членами Комиссии. В протоколе отражается следующая информация: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наименования номинаций Конкурса;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перечень участников в каждой номинации с указанием набранных ими средних баллов;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имена победителей Конкурса в каждой номинации. 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8.3. Информация об участниках, содержащаяся в конкурсных заявках: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является конфиденциальной (за исключением случаев, когда такая информация являлась общедоступной на момент получения ее Комиссией);</w:t>
      </w:r>
    </w:p>
    <w:p w:rsidR="006A0602" w:rsidRDefault="006A0602" w:rsidP="006A060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не подлежит разглашению или использованию в любых иных целях без письменного согласия участников Конкурса.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 xml:space="preserve">Победители Конкурса объявляются в ходе торжественной церемонии  награждения победителей Конкурса. </w:t>
      </w:r>
    </w:p>
    <w:p w:rsidR="006A0602" w:rsidRPr="00320330" w:rsidRDefault="006A0602" w:rsidP="006A0602">
      <w:pPr>
        <w:spacing w:line="360" w:lineRule="exact"/>
        <w:ind w:firstLine="709"/>
        <w:jc w:val="both"/>
        <w:rPr>
          <w:szCs w:val="28"/>
        </w:rPr>
      </w:pPr>
      <w:r w:rsidRPr="00320330">
        <w:rPr>
          <w:szCs w:val="28"/>
        </w:rPr>
        <w:t xml:space="preserve">8.3. </w:t>
      </w:r>
      <w:r>
        <w:rPr>
          <w:szCs w:val="28"/>
        </w:rPr>
        <w:t xml:space="preserve">Победители </w:t>
      </w:r>
      <w:r w:rsidRPr="00320330">
        <w:rPr>
          <w:szCs w:val="28"/>
        </w:rPr>
        <w:t>Конкурса награждаются именными дипломами финалиста. Победители Конкурса в номинациях награждаются памятными знаками и именными дипломами победителя.</w:t>
      </w:r>
    </w:p>
    <w:p w:rsidR="006A0602" w:rsidRPr="00320330" w:rsidRDefault="006A0602" w:rsidP="006A0602">
      <w:pPr>
        <w:ind w:firstLine="567"/>
        <w:jc w:val="both"/>
        <w:rPr>
          <w:szCs w:val="28"/>
        </w:rPr>
      </w:pPr>
    </w:p>
    <w:p w:rsidR="006A0602" w:rsidRPr="00320330" w:rsidRDefault="006A0602" w:rsidP="006A0602">
      <w:pPr>
        <w:ind w:left="4679" w:firstLine="708"/>
        <w:jc w:val="both"/>
        <w:rPr>
          <w:szCs w:val="28"/>
        </w:rPr>
      </w:pPr>
      <w:r>
        <w:rPr>
          <w:szCs w:val="28"/>
        </w:rPr>
        <w:br w:type="page"/>
      </w:r>
      <w:r w:rsidRPr="00320330">
        <w:rPr>
          <w:szCs w:val="28"/>
        </w:rPr>
        <w:lastRenderedPageBreak/>
        <w:t xml:space="preserve">Приложение 1 </w:t>
      </w:r>
    </w:p>
    <w:p w:rsidR="006A0602" w:rsidRDefault="006A0602" w:rsidP="006A0602">
      <w:pPr>
        <w:spacing w:line="240" w:lineRule="exact"/>
        <w:ind w:left="5387"/>
        <w:rPr>
          <w:szCs w:val="28"/>
        </w:rPr>
      </w:pPr>
      <w:r w:rsidRPr="00320330">
        <w:rPr>
          <w:szCs w:val="28"/>
        </w:rPr>
        <w:t xml:space="preserve">к Положению о проведении </w:t>
      </w:r>
    </w:p>
    <w:p w:rsidR="006A0602" w:rsidRPr="00320330" w:rsidRDefault="006A0602" w:rsidP="006A0602">
      <w:pPr>
        <w:spacing w:line="240" w:lineRule="exact"/>
        <w:ind w:left="5387"/>
        <w:rPr>
          <w:szCs w:val="28"/>
        </w:rPr>
      </w:pPr>
      <w:r w:rsidRPr="00320330">
        <w:rPr>
          <w:szCs w:val="28"/>
        </w:rPr>
        <w:t>регионального этапа</w:t>
      </w:r>
    </w:p>
    <w:p w:rsidR="006A0602" w:rsidRPr="00320330" w:rsidRDefault="006A0602" w:rsidP="006A0602">
      <w:pPr>
        <w:spacing w:line="240" w:lineRule="exact"/>
        <w:ind w:left="5387"/>
        <w:rPr>
          <w:szCs w:val="28"/>
        </w:rPr>
      </w:pPr>
      <w:r w:rsidRPr="00320330">
        <w:rPr>
          <w:szCs w:val="28"/>
        </w:rPr>
        <w:t xml:space="preserve">Всероссийского конкурса </w:t>
      </w:r>
    </w:p>
    <w:p w:rsidR="006A0602" w:rsidRDefault="006A0602" w:rsidP="006A0602">
      <w:pPr>
        <w:spacing w:line="240" w:lineRule="exact"/>
        <w:ind w:left="5387"/>
        <w:rPr>
          <w:szCs w:val="28"/>
        </w:rPr>
      </w:pPr>
      <w:r w:rsidRPr="00320330">
        <w:rPr>
          <w:szCs w:val="28"/>
        </w:rPr>
        <w:t>«Молодой предприниматель России»</w:t>
      </w:r>
    </w:p>
    <w:p w:rsidR="006A0602" w:rsidRDefault="006A0602" w:rsidP="006A0602">
      <w:pPr>
        <w:spacing w:line="240" w:lineRule="exact"/>
        <w:ind w:left="5387"/>
        <w:rPr>
          <w:szCs w:val="28"/>
        </w:rPr>
      </w:pPr>
    </w:p>
    <w:p w:rsidR="006A0602" w:rsidRPr="00320330" w:rsidRDefault="006A0602" w:rsidP="006A0602">
      <w:pPr>
        <w:spacing w:line="240" w:lineRule="exact"/>
        <w:ind w:left="5387"/>
        <w:rPr>
          <w:szCs w:val="28"/>
        </w:rPr>
      </w:pPr>
    </w:p>
    <w:p w:rsidR="006A0602" w:rsidRPr="00320330" w:rsidRDefault="006A0602" w:rsidP="006A0602">
      <w:pPr>
        <w:spacing w:after="240" w:line="240" w:lineRule="exact"/>
        <w:jc w:val="center"/>
        <w:rPr>
          <w:b/>
          <w:color w:val="000000"/>
          <w:szCs w:val="28"/>
        </w:rPr>
      </w:pPr>
      <w:r w:rsidRPr="00320330">
        <w:rPr>
          <w:b/>
          <w:color w:val="000000"/>
          <w:szCs w:val="28"/>
        </w:rPr>
        <w:t>Регистрационная форма участника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6A0602" w:rsidRPr="00320330" w:rsidTr="006A0602">
        <w:trPr>
          <w:jc w:val="center"/>
        </w:trPr>
        <w:tc>
          <w:tcPr>
            <w:tcW w:w="10206" w:type="dxa"/>
            <w:gridSpan w:val="2"/>
          </w:tcPr>
          <w:p w:rsidR="006A0602" w:rsidRPr="00320330" w:rsidRDefault="006A0602" w:rsidP="006A0602">
            <w:pPr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Сведения об участнике</w:t>
            </w: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Номинация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Дата рождения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 xml:space="preserve">Образование 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Мобильный телефон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 xml:space="preserve">Профиль в социальных сетях Вконтакте: Facebook: Twitter: Блог/личный сайт: 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10206" w:type="dxa"/>
            <w:gridSpan w:val="2"/>
          </w:tcPr>
          <w:p w:rsidR="006A0602" w:rsidRPr="00320330" w:rsidRDefault="006A0602" w:rsidP="006A0602">
            <w:pPr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Сведения о проекте (бизнесе) (если применимо)</w:t>
            </w:r>
          </w:p>
        </w:tc>
      </w:tr>
      <w:tr w:rsidR="006A0602" w:rsidRPr="003E340E" w:rsidTr="006A0602">
        <w:trPr>
          <w:jc w:val="center"/>
        </w:trPr>
        <w:tc>
          <w:tcPr>
            <w:tcW w:w="10206" w:type="dxa"/>
            <w:gridSpan w:val="2"/>
          </w:tcPr>
          <w:p w:rsidR="006A0602" w:rsidRPr="003E340E" w:rsidRDefault="006A0602" w:rsidP="006A0602">
            <w:pPr>
              <w:jc w:val="both"/>
              <w:rPr>
                <w:b/>
                <w:color w:val="000000"/>
                <w:szCs w:val="28"/>
              </w:rPr>
            </w:pPr>
            <w:r w:rsidRPr="003E340E">
              <w:rPr>
                <w:b/>
                <w:color w:val="000000"/>
                <w:szCs w:val="28"/>
              </w:rPr>
              <w:t>Сведения об организации (если применимо)</w:t>
            </w: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ИНН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Год основания компании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Почтовый адрес компании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Телефон, e-mail компании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 xml:space="preserve">Количество работающих в компании с разбивкой по двум последним годам  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Средний уровень заработной платы работников с разбивкой по двум последним годам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Наличие дополнительного (кроме обязательного) социального пакета (оплата мобильной связи, проезда, организация питания, выплаты материальной помощи);  (Да/Нет)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 xml:space="preserve">Среднемесячная выручка от реализации за </w:t>
            </w:r>
            <w:r w:rsidRPr="00320330">
              <w:rPr>
                <w:color w:val="000000"/>
                <w:szCs w:val="28"/>
              </w:rPr>
              <w:lastRenderedPageBreak/>
              <w:t xml:space="preserve">два последних года </w:t>
            </w:r>
            <w:r>
              <w:rPr>
                <w:color w:val="000000"/>
                <w:szCs w:val="28"/>
              </w:rPr>
              <w:t>(с разбивкой по годам)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lastRenderedPageBreak/>
              <w:t xml:space="preserve">Среднемесячные расходы за два последних года </w:t>
            </w:r>
            <w:r>
              <w:rPr>
                <w:color w:val="000000"/>
                <w:szCs w:val="28"/>
              </w:rPr>
              <w:t>(с разбивкой по годам)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5407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Миссия Вашей компании (при наличии)</w:t>
            </w:r>
          </w:p>
        </w:tc>
        <w:tc>
          <w:tcPr>
            <w:tcW w:w="4799" w:type="dxa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10206" w:type="dxa"/>
            <w:gridSpan w:val="2"/>
          </w:tcPr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>Я согласен с условиями регионального этапа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27.07.2006 г. №152-ФЗ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  <w:r w:rsidRPr="00320330">
              <w:rPr>
                <w:color w:val="000000"/>
                <w:szCs w:val="28"/>
              </w:rPr>
              <w:t xml:space="preserve">_______________  </w:t>
            </w:r>
            <w:r>
              <w:rPr>
                <w:color w:val="000000"/>
                <w:szCs w:val="28"/>
              </w:rPr>
              <w:t xml:space="preserve">            </w:t>
            </w:r>
            <w:r w:rsidRPr="00320330">
              <w:rPr>
                <w:color w:val="000000"/>
                <w:szCs w:val="28"/>
              </w:rPr>
              <w:t>_________</w:t>
            </w:r>
            <w:r>
              <w:rPr>
                <w:color w:val="000000"/>
                <w:szCs w:val="28"/>
              </w:rPr>
              <w:t>_</w:t>
            </w:r>
            <w:r w:rsidRPr="00320330">
              <w:rPr>
                <w:color w:val="000000"/>
                <w:szCs w:val="28"/>
              </w:rPr>
              <w:t xml:space="preserve">_________       </w:t>
            </w:r>
            <w:r>
              <w:rPr>
                <w:color w:val="000000"/>
                <w:szCs w:val="28"/>
              </w:rPr>
              <w:t xml:space="preserve">         __________________</w:t>
            </w:r>
            <w:r w:rsidRPr="00320330">
              <w:rPr>
                <w:color w:val="000000"/>
                <w:szCs w:val="28"/>
              </w:rPr>
              <w:t>__</w:t>
            </w:r>
          </w:p>
          <w:p w:rsidR="006A0602" w:rsidRPr="00320330" w:rsidRDefault="006A0602" w:rsidP="006A060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</w:t>
            </w:r>
            <w:r w:rsidRPr="00320330">
              <w:rPr>
                <w:color w:val="000000"/>
                <w:szCs w:val="28"/>
              </w:rPr>
              <w:t xml:space="preserve">Дата                   </w:t>
            </w:r>
            <w:r>
              <w:rPr>
                <w:color w:val="000000"/>
                <w:szCs w:val="28"/>
              </w:rPr>
              <w:t xml:space="preserve">   </w:t>
            </w:r>
            <w:r w:rsidRPr="00320330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 xml:space="preserve">           </w:t>
            </w:r>
            <w:r w:rsidRPr="00320330">
              <w:rPr>
                <w:color w:val="000000"/>
                <w:szCs w:val="28"/>
              </w:rPr>
              <w:t xml:space="preserve">Подпись                    </w:t>
            </w:r>
            <w:r>
              <w:rPr>
                <w:color w:val="000000"/>
                <w:szCs w:val="28"/>
              </w:rPr>
              <w:t xml:space="preserve">                            </w:t>
            </w:r>
            <w:r w:rsidRPr="00320330">
              <w:rPr>
                <w:color w:val="000000"/>
                <w:szCs w:val="28"/>
              </w:rPr>
              <w:t>Ф.И.О.</w:t>
            </w:r>
          </w:p>
        </w:tc>
      </w:tr>
    </w:tbl>
    <w:p w:rsidR="006A0602" w:rsidRPr="00320330" w:rsidRDefault="006A0602" w:rsidP="006A0602">
      <w:pPr>
        <w:spacing w:before="240"/>
        <w:jc w:val="center"/>
        <w:rPr>
          <w:b/>
          <w:color w:val="000000"/>
          <w:szCs w:val="28"/>
        </w:rPr>
      </w:pPr>
    </w:p>
    <w:p w:rsidR="006A0602" w:rsidRPr="00320330" w:rsidRDefault="006A0602" w:rsidP="006A0602">
      <w:pPr>
        <w:spacing w:line="240" w:lineRule="exact"/>
        <w:ind w:left="5387"/>
        <w:rPr>
          <w:szCs w:val="28"/>
        </w:rPr>
      </w:pPr>
      <w:r>
        <w:rPr>
          <w:b/>
          <w:color w:val="000000"/>
          <w:szCs w:val="28"/>
        </w:rPr>
        <w:br w:type="page"/>
      </w:r>
      <w:r w:rsidRPr="00320330">
        <w:rPr>
          <w:szCs w:val="28"/>
        </w:rPr>
        <w:lastRenderedPageBreak/>
        <w:t xml:space="preserve">Приложение 2 </w:t>
      </w:r>
    </w:p>
    <w:p w:rsidR="006A0602" w:rsidRPr="00320330" w:rsidRDefault="006A0602" w:rsidP="006A0602">
      <w:pPr>
        <w:spacing w:line="240" w:lineRule="exact"/>
        <w:ind w:left="5387"/>
        <w:rPr>
          <w:szCs w:val="28"/>
        </w:rPr>
      </w:pPr>
      <w:r w:rsidRPr="00320330">
        <w:rPr>
          <w:szCs w:val="28"/>
        </w:rPr>
        <w:t xml:space="preserve">к Положению о проведении регионального этапа </w:t>
      </w:r>
    </w:p>
    <w:p w:rsidR="006A0602" w:rsidRPr="00320330" w:rsidRDefault="006A0602" w:rsidP="006A0602">
      <w:pPr>
        <w:spacing w:line="240" w:lineRule="exact"/>
        <w:ind w:left="5387"/>
        <w:rPr>
          <w:szCs w:val="28"/>
        </w:rPr>
      </w:pPr>
      <w:r w:rsidRPr="00320330">
        <w:rPr>
          <w:szCs w:val="28"/>
        </w:rPr>
        <w:t xml:space="preserve">Всероссийского конкурса </w:t>
      </w:r>
    </w:p>
    <w:p w:rsidR="006A0602" w:rsidRDefault="006A0602" w:rsidP="006A0602">
      <w:pPr>
        <w:spacing w:line="240" w:lineRule="exact"/>
        <w:ind w:left="5387"/>
        <w:rPr>
          <w:szCs w:val="28"/>
        </w:rPr>
      </w:pPr>
      <w:r w:rsidRPr="00320330">
        <w:rPr>
          <w:szCs w:val="28"/>
        </w:rPr>
        <w:t>«Молодой предприниматель России»</w:t>
      </w:r>
    </w:p>
    <w:p w:rsidR="006A0602" w:rsidRDefault="006A0602" w:rsidP="006A0602">
      <w:pPr>
        <w:spacing w:line="240" w:lineRule="exact"/>
        <w:ind w:left="5387"/>
        <w:rPr>
          <w:szCs w:val="28"/>
        </w:rPr>
      </w:pPr>
    </w:p>
    <w:p w:rsidR="006A0602" w:rsidRPr="00320330" w:rsidRDefault="006A0602" w:rsidP="006A0602">
      <w:pPr>
        <w:spacing w:line="240" w:lineRule="exact"/>
        <w:ind w:left="5387"/>
        <w:rPr>
          <w:b/>
          <w:color w:val="000000"/>
          <w:szCs w:val="28"/>
        </w:rPr>
      </w:pPr>
    </w:p>
    <w:p w:rsidR="006A0602" w:rsidRPr="00320330" w:rsidRDefault="006A0602" w:rsidP="006A0602">
      <w:pPr>
        <w:spacing w:after="240" w:line="240" w:lineRule="exact"/>
        <w:jc w:val="center"/>
        <w:rPr>
          <w:color w:val="000000"/>
          <w:szCs w:val="28"/>
        </w:rPr>
      </w:pPr>
      <w:r w:rsidRPr="00320330">
        <w:rPr>
          <w:b/>
          <w:color w:val="000000"/>
          <w:szCs w:val="28"/>
        </w:rPr>
        <w:t>Пояснительная записка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6A0602" w:rsidRPr="00320330" w:rsidTr="006A0602">
        <w:trPr>
          <w:jc w:val="center"/>
        </w:trPr>
        <w:tc>
          <w:tcPr>
            <w:tcW w:w="10206" w:type="dxa"/>
            <w:shd w:val="clear" w:color="auto" w:fill="auto"/>
          </w:tcPr>
          <w:p w:rsidR="006A0602" w:rsidRPr="00320330" w:rsidRDefault="006A0602" w:rsidP="006A0602">
            <w:pPr>
              <w:rPr>
                <w:b/>
                <w:color w:val="000000"/>
                <w:szCs w:val="28"/>
              </w:rPr>
            </w:pPr>
            <w:r w:rsidRPr="00320330">
              <w:rPr>
                <w:b/>
                <w:color w:val="000000"/>
                <w:szCs w:val="28"/>
              </w:rPr>
              <w:t>Участник</w:t>
            </w:r>
          </w:p>
          <w:p w:rsidR="006A0602" w:rsidRPr="00320330" w:rsidRDefault="006A0602" w:rsidP="006A0602">
            <w:pPr>
              <w:jc w:val="both"/>
              <w:rPr>
                <w:i/>
                <w:color w:val="000000"/>
                <w:szCs w:val="28"/>
              </w:rPr>
            </w:pPr>
            <w:r w:rsidRPr="00320330">
              <w:rPr>
                <w:i/>
                <w:color w:val="000000"/>
                <w:szCs w:val="28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6A0602" w:rsidRPr="00320330" w:rsidTr="006A0602">
        <w:trPr>
          <w:trHeight w:val="1180"/>
          <w:jc w:val="center"/>
        </w:trPr>
        <w:tc>
          <w:tcPr>
            <w:tcW w:w="10206" w:type="dxa"/>
            <w:shd w:val="clear" w:color="auto" w:fill="auto"/>
          </w:tcPr>
          <w:p w:rsidR="006A0602" w:rsidRPr="00320330" w:rsidRDefault="006A0602" w:rsidP="006A0602">
            <w:pPr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10206" w:type="dxa"/>
            <w:shd w:val="clear" w:color="auto" w:fill="auto"/>
          </w:tcPr>
          <w:p w:rsidR="006A0602" w:rsidRPr="00320330" w:rsidRDefault="006A0602" w:rsidP="006A0602">
            <w:pPr>
              <w:rPr>
                <w:b/>
                <w:color w:val="000000"/>
                <w:szCs w:val="28"/>
              </w:rPr>
            </w:pPr>
            <w:r w:rsidRPr="00320330">
              <w:rPr>
                <w:b/>
                <w:color w:val="000000"/>
                <w:szCs w:val="28"/>
              </w:rPr>
              <w:t>Становление бизнеса</w:t>
            </w:r>
          </w:p>
          <w:p w:rsidR="006A0602" w:rsidRPr="00320330" w:rsidRDefault="006A0602" w:rsidP="006A0602">
            <w:pPr>
              <w:jc w:val="both"/>
              <w:rPr>
                <w:i/>
                <w:color w:val="000000"/>
                <w:szCs w:val="28"/>
              </w:rPr>
            </w:pPr>
            <w:r w:rsidRPr="00320330">
              <w:rPr>
                <w:i/>
                <w:color w:val="000000"/>
                <w:szCs w:val="28"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6A0602" w:rsidRPr="00320330" w:rsidTr="006A0602">
        <w:trPr>
          <w:trHeight w:val="1206"/>
          <w:jc w:val="center"/>
        </w:trPr>
        <w:tc>
          <w:tcPr>
            <w:tcW w:w="10206" w:type="dxa"/>
            <w:shd w:val="clear" w:color="auto" w:fill="auto"/>
          </w:tcPr>
          <w:p w:rsidR="006A0602" w:rsidRPr="00320330" w:rsidRDefault="006A0602" w:rsidP="006A0602">
            <w:pPr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10206" w:type="dxa"/>
            <w:shd w:val="clear" w:color="auto" w:fill="auto"/>
          </w:tcPr>
          <w:p w:rsidR="006A0602" w:rsidRPr="00320330" w:rsidRDefault="006A0602" w:rsidP="006A0602">
            <w:pPr>
              <w:jc w:val="both"/>
              <w:rPr>
                <w:b/>
                <w:color w:val="000000"/>
                <w:szCs w:val="28"/>
              </w:rPr>
            </w:pPr>
            <w:r w:rsidRPr="00320330">
              <w:rPr>
                <w:b/>
                <w:color w:val="000000"/>
                <w:szCs w:val="28"/>
              </w:rPr>
              <w:t xml:space="preserve">Отличие от конкурентов. </w:t>
            </w:r>
          </w:p>
          <w:p w:rsidR="006A0602" w:rsidRPr="00320330" w:rsidRDefault="006A0602" w:rsidP="006A0602">
            <w:pPr>
              <w:jc w:val="both"/>
              <w:rPr>
                <w:i/>
                <w:color w:val="000000"/>
                <w:szCs w:val="28"/>
              </w:rPr>
            </w:pPr>
            <w:r w:rsidRPr="00320330">
              <w:rPr>
                <w:i/>
                <w:color w:val="000000"/>
                <w:szCs w:val="28"/>
              </w:rPr>
              <w:t>Опишите основные конкурентные преимущества компании. Чем она превосходит ближайших конкурентов в отрасли. Оцените степень конкурентоспособности компании в масштабе региона (не более 1 стр.)</w:t>
            </w:r>
          </w:p>
        </w:tc>
      </w:tr>
      <w:tr w:rsidR="006A0602" w:rsidRPr="00320330" w:rsidTr="006A0602">
        <w:trPr>
          <w:trHeight w:val="1241"/>
          <w:jc w:val="center"/>
        </w:trPr>
        <w:tc>
          <w:tcPr>
            <w:tcW w:w="10206" w:type="dxa"/>
            <w:shd w:val="clear" w:color="auto" w:fill="auto"/>
          </w:tcPr>
          <w:p w:rsidR="006A0602" w:rsidRPr="00320330" w:rsidRDefault="006A0602" w:rsidP="006A0602">
            <w:pPr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10206" w:type="dxa"/>
            <w:shd w:val="clear" w:color="auto" w:fill="auto"/>
          </w:tcPr>
          <w:p w:rsidR="006A0602" w:rsidRPr="00320330" w:rsidRDefault="006A0602" w:rsidP="006A0602">
            <w:pPr>
              <w:jc w:val="both"/>
              <w:rPr>
                <w:b/>
                <w:color w:val="000000"/>
                <w:szCs w:val="28"/>
              </w:rPr>
            </w:pPr>
            <w:r w:rsidRPr="00320330">
              <w:rPr>
                <w:b/>
                <w:color w:val="000000"/>
                <w:szCs w:val="28"/>
              </w:rPr>
              <w:t>Инновационный подход</w:t>
            </w:r>
          </w:p>
          <w:p w:rsidR="006A0602" w:rsidRPr="00320330" w:rsidRDefault="006A0602" w:rsidP="006A0602">
            <w:pPr>
              <w:jc w:val="both"/>
              <w:rPr>
                <w:i/>
                <w:color w:val="000000"/>
                <w:szCs w:val="28"/>
              </w:rPr>
            </w:pPr>
            <w:r w:rsidRPr="00320330">
              <w:rPr>
                <w:i/>
                <w:color w:val="000000"/>
                <w:szCs w:val="28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 стр.)</w:t>
            </w:r>
          </w:p>
        </w:tc>
      </w:tr>
      <w:tr w:rsidR="006A0602" w:rsidRPr="00320330" w:rsidTr="006A0602">
        <w:trPr>
          <w:trHeight w:val="1274"/>
          <w:jc w:val="center"/>
        </w:trPr>
        <w:tc>
          <w:tcPr>
            <w:tcW w:w="10206" w:type="dxa"/>
            <w:shd w:val="clear" w:color="auto" w:fill="auto"/>
          </w:tcPr>
          <w:p w:rsidR="006A0602" w:rsidRPr="00320330" w:rsidRDefault="006A0602" w:rsidP="006A0602">
            <w:pPr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jc w:val="center"/>
        </w:trPr>
        <w:tc>
          <w:tcPr>
            <w:tcW w:w="10206" w:type="dxa"/>
            <w:shd w:val="clear" w:color="auto" w:fill="auto"/>
          </w:tcPr>
          <w:p w:rsidR="006A0602" w:rsidRPr="00320330" w:rsidRDefault="006A0602" w:rsidP="006A0602">
            <w:pPr>
              <w:jc w:val="both"/>
              <w:rPr>
                <w:b/>
                <w:color w:val="000000"/>
                <w:szCs w:val="28"/>
              </w:rPr>
            </w:pPr>
            <w:r w:rsidRPr="00320330">
              <w:rPr>
                <w:b/>
                <w:color w:val="000000"/>
                <w:szCs w:val="28"/>
              </w:rPr>
              <w:t>Социальная ответственность</w:t>
            </w:r>
          </w:p>
          <w:p w:rsidR="006A0602" w:rsidRPr="00320330" w:rsidRDefault="006A0602" w:rsidP="006A0602">
            <w:pPr>
              <w:jc w:val="both"/>
              <w:rPr>
                <w:i/>
                <w:color w:val="000000"/>
                <w:szCs w:val="28"/>
              </w:rPr>
            </w:pPr>
            <w:r w:rsidRPr="00320330">
              <w:rPr>
                <w:i/>
                <w:color w:val="000000"/>
                <w:szCs w:val="28"/>
              </w:rPr>
              <w:t>Опишите, каким образом Ваш бизнес является «полезным» для населения. Включите в приложение описание инициатив по улучшению социальной атмосферы, примеры участия компании в благотворительных акциях и социальных программах местного и/или регионального уровня (не более 0,5 стр.)</w:t>
            </w:r>
          </w:p>
        </w:tc>
      </w:tr>
      <w:tr w:rsidR="006A0602" w:rsidRPr="00320330" w:rsidTr="006A0602">
        <w:trPr>
          <w:jc w:val="center"/>
        </w:trPr>
        <w:tc>
          <w:tcPr>
            <w:tcW w:w="10206" w:type="dxa"/>
            <w:shd w:val="clear" w:color="auto" w:fill="auto"/>
          </w:tcPr>
          <w:p w:rsidR="006A0602" w:rsidRPr="00320330" w:rsidRDefault="006A0602" w:rsidP="006A0602">
            <w:pPr>
              <w:rPr>
                <w:color w:val="000000"/>
                <w:szCs w:val="28"/>
              </w:rPr>
            </w:pPr>
          </w:p>
          <w:p w:rsidR="006A0602" w:rsidRPr="00320330" w:rsidRDefault="006A0602" w:rsidP="006A0602">
            <w:pPr>
              <w:rPr>
                <w:color w:val="000000"/>
                <w:szCs w:val="28"/>
              </w:rPr>
            </w:pPr>
          </w:p>
          <w:p w:rsidR="006A0602" w:rsidRPr="00320330" w:rsidRDefault="006A0602" w:rsidP="006A0602">
            <w:pPr>
              <w:rPr>
                <w:color w:val="000000"/>
                <w:szCs w:val="28"/>
              </w:rPr>
            </w:pPr>
          </w:p>
        </w:tc>
      </w:tr>
      <w:tr w:rsidR="006A0602" w:rsidRPr="00320330" w:rsidTr="006A0602">
        <w:trPr>
          <w:trHeight w:val="1610"/>
          <w:jc w:val="center"/>
        </w:trPr>
        <w:tc>
          <w:tcPr>
            <w:tcW w:w="10206" w:type="dxa"/>
            <w:shd w:val="clear" w:color="auto" w:fill="auto"/>
          </w:tcPr>
          <w:p w:rsidR="006A0602" w:rsidRPr="00320330" w:rsidRDefault="006A0602" w:rsidP="006A0602">
            <w:pPr>
              <w:jc w:val="both"/>
              <w:rPr>
                <w:b/>
                <w:color w:val="000000"/>
                <w:szCs w:val="28"/>
              </w:rPr>
            </w:pPr>
            <w:r w:rsidRPr="00320330">
              <w:rPr>
                <w:b/>
                <w:color w:val="000000"/>
                <w:szCs w:val="28"/>
              </w:rPr>
              <w:t xml:space="preserve">Планы на будущее </w:t>
            </w:r>
          </w:p>
          <w:p w:rsidR="006A0602" w:rsidRPr="00320330" w:rsidRDefault="006A0602" w:rsidP="006A0602">
            <w:pPr>
              <w:jc w:val="both"/>
              <w:rPr>
                <w:i/>
                <w:color w:val="000000"/>
                <w:szCs w:val="28"/>
              </w:rPr>
            </w:pPr>
            <w:r w:rsidRPr="00320330">
              <w:rPr>
                <w:i/>
                <w:color w:val="000000"/>
                <w:szCs w:val="28"/>
              </w:rPr>
      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      </w:r>
          </w:p>
        </w:tc>
      </w:tr>
      <w:tr w:rsidR="006A0602" w:rsidRPr="00320330" w:rsidTr="006A0602">
        <w:trPr>
          <w:jc w:val="center"/>
        </w:trPr>
        <w:tc>
          <w:tcPr>
            <w:tcW w:w="10206" w:type="dxa"/>
            <w:shd w:val="clear" w:color="auto" w:fill="auto"/>
          </w:tcPr>
          <w:p w:rsidR="006A0602" w:rsidRPr="00320330" w:rsidRDefault="006A0602" w:rsidP="006A0602">
            <w:pPr>
              <w:rPr>
                <w:color w:val="000000"/>
                <w:szCs w:val="28"/>
              </w:rPr>
            </w:pPr>
          </w:p>
          <w:p w:rsidR="006A0602" w:rsidRPr="00320330" w:rsidRDefault="006A0602" w:rsidP="006A0602">
            <w:pPr>
              <w:rPr>
                <w:color w:val="000000"/>
                <w:szCs w:val="28"/>
              </w:rPr>
            </w:pPr>
          </w:p>
          <w:p w:rsidR="006A0602" w:rsidRPr="00320330" w:rsidRDefault="006A0602" w:rsidP="006A0602">
            <w:pPr>
              <w:rPr>
                <w:color w:val="000000"/>
                <w:szCs w:val="28"/>
              </w:rPr>
            </w:pPr>
          </w:p>
        </w:tc>
      </w:tr>
    </w:tbl>
    <w:p w:rsidR="006A0602" w:rsidRPr="00320330" w:rsidRDefault="006A0602" w:rsidP="006A0602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6A0602" w:rsidRDefault="006A0602" w:rsidP="006A0602"/>
    <w:p w:rsidR="006A0602" w:rsidRDefault="006A0602" w:rsidP="006A0602">
      <w:pPr>
        <w:rPr>
          <w:u w:val="single"/>
        </w:rPr>
      </w:pPr>
      <w:r>
        <w:t xml:space="preserve">______________                ___________________                            </w:t>
      </w:r>
      <w:r w:rsidRPr="00B47C47">
        <w:t>______</w:t>
      </w:r>
    </w:p>
    <w:p w:rsidR="006A0602" w:rsidRDefault="006A0602" w:rsidP="006A0602">
      <w:r>
        <w:rPr>
          <w:u w:val="single"/>
        </w:rPr>
        <w:t xml:space="preserve">Дата                                      Подпись                                                  Ф.И.О. </w:t>
      </w:r>
    </w:p>
    <w:p w:rsidR="006A0602" w:rsidRDefault="006A0602" w:rsidP="006A0602">
      <w:pPr>
        <w:tabs>
          <w:tab w:val="left" w:pos="546"/>
          <w:tab w:val="num" w:pos="858"/>
          <w:tab w:val="left" w:pos="7371"/>
        </w:tabs>
        <w:ind w:right="2266"/>
        <w:jc w:val="right"/>
      </w:pPr>
    </w:p>
    <w:p w:rsidR="006A0602" w:rsidRDefault="006A0602" w:rsidP="006A0602">
      <w:pPr>
        <w:spacing w:line="360" w:lineRule="exact"/>
        <w:ind w:firstLine="720"/>
        <w:jc w:val="both"/>
      </w:pPr>
    </w:p>
    <w:p w:rsidR="006A0602" w:rsidRDefault="006A0602"/>
    <w:sectPr w:rsidR="006A0602" w:rsidSect="006A0602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A93" w:rsidRDefault="00BA4A93">
      <w:r>
        <w:separator/>
      </w:r>
    </w:p>
  </w:endnote>
  <w:endnote w:type="continuationSeparator" w:id="1">
    <w:p w:rsidR="00BA4A93" w:rsidRDefault="00BA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02" w:rsidRDefault="006A0602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A93" w:rsidRDefault="00BA4A93">
      <w:r>
        <w:separator/>
      </w:r>
    </w:p>
  </w:footnote>
  <w:footnote w:type="continuationSeparator" w:id="1">
    <w:p w:rsidR="00BA4A93" w:rsidRDefault="00BA4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02" w:rsidRDefault="00682D77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A060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A0602">
      <w:rPr>
        <w:rStyle w:val="ac"/>
        <w:noProof/>
      </w:rPr>
      <w:t>1</w:t>
    </w:r>
    <w:r>
      <w:rPr>
        <w:rStyle w:val="ac"/>
      </w:rPr>
      <w:fldChar w:fldCharType="end"/>
    </w:r>
  </w:p>
  <w:p w:rsidR="006A0602" w:rsidRDefault="006A06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02" w:rsidRDefault="00682D77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A060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503E">
      <w:rPr>
        <w:rStyle w:val="ac"/>
        <w:noProof/>
      </w:rPr>
      <w:t>1</w:t>
    </w:r>
    <w:r>
      <w:rPr>
        <w:rStyle w:val="ac"/>
      </w:rPr>
      <w:fldChar w:fldCharType="end"/>
    </w:r>
  </w:p>
  <w:p w:rsidR="006A0602" w:rsidRDefault="006A06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71314"/>
    <w:multiLevelType w:val="multilevel"/>
    <w:tmpl w:val="D5BADE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51B93"/>
    <w:rsid w:val="00165E51"/>
    <w:rsid w:val="00177807"/>
    <w:rsid w:val="00262E89"/>
    <w:rsid w:val="003C503E"/>
    <w:rsid w:val="00682D77"/>
    <w:rsid w:val="006A0602"/>
    <w:rsid w:val="009177C4"/>
    <w:rsid w:val="00A65EF1"/>
    <w:rsid w:val="00BA4A93"/>
    <w:rsid w:val="00C8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  <w:lang w:bidi="ar-SA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paragraph" w:customStyle="1" w:styleId="af3">
    <w:name w:val="регистрационные поля"/>
    <w:basedOn w:val="a"/>
    <w:rsid w:val="00CE597A"/>
    <w:pPr>
      <w:spacing w:line="240" w:lineRule="exact"/>
      <w:jc w:val="center"/>
    </w:pPr>
    <w:rPr>
      <w:lang w:val="en-US"/>
    </w:rPr>
  </w:style>
  <w:style w:type="paragraph" w:customStyle="1" w:styleId="af4">
    <w:name w:val="Базовый"/>
    <w:rsid w:val="00C6153C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21">
    <w:name w:val="Средняя сетка 21"/>
    <w:uiPriority w:val="1"/>
    <w:qFormat/>
    <w:rsid w:val="00C6153C"/>
    <w:pPr>
      <w:ind w:firstLine="709"/>
      <w:jc w:val="both"/>
    </w:pPr>
    <w:rPr>
      <w:rFonts w:eastAsia="Calibri"/>
      <w:sz w:val="28"/>
      <w:szCs w:val="22"/>
      <w:lang w:eastAsia="en-US" w:bidi="ar-SA"/>
    </w:rPr>
  </w:style>
  <w:style w:type="paragraph" w:customStyle="1" w:styleId="11">
    <w:name w:val="Без интервала1"/>
    <w:uiPriority w:val="1"/>
    <w:qFormat/>
    <w:rsid w:val="00C6153C"/>
    <w:pPr>
      <w:ind w:firstLine="709"/>
      <w:jc w:val="both"/>
    </w:pPr>
    <w:rPr>
      <w:rFonts w:eastAsia="Calibri"/>
      <w:sz w:val="28"/>
      <w:szCs w:val="22"/>
      <w:lang w:eastAsia="en-US" w:bidi="ar-SA"/>
    </w:rPr>
  </w:style>
  <w:style w:type="character" w:styleId="af5">
    <w:name w:val="Hyperlink"/>
    <w:uiPriority w:val="99"/>
    <w:unhideWhenUsed/>
    <w:rsid w:val="00C6153C"/>
    <w:rPr>
      <w:color w:val="0000FF"/>
      <w:u w:val="single"/>
    </w:rPr>
  </w:style>
  <w:style w:type="paragraph" w:customStyle="1" w:styleId="ConsPlusNormal">
    <w:name w:val="ConsPlusNormal"/>
    <w:rsid w:val="00C6153C"/>
    <w:pPr>
      <w:autoSpaceDE w:val="0"/>
      <w:autoSpaceDN w:val="0"/>
      <w:adjustRightInd w:val="0"/>
    </w:pPr>
    <w:rPr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n@frp59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p.per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2344</Words>
  <Characters>13361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15674</CharactersWithSpaces>
  <SharedDoc>false</SharedDoc>
  <HLinks>
    <vt:vector size="12" baseType="variant">
      <vt:variant>
        <vt:i4>3801101</vt:i4>
      </vt:variant>
      <vt:variant>
        <vt:i4>3</vt:i4>
      </vt:variant>
      <vt:variant>
        <vt:i4>0</vt:i4>
      </vt:variant>
      <vt:variant>
        <vt:i4>5</vt:i4>
      </vt:variant>
      <vt:variant>
        <vt:lpwstr>mailto:knn@frp59.ru</vt:lpwstr>
      </vt:variant>
      <vt:variant>
        <vt:lpwstr/>
      </vt:variant>
      <vt:variant>
        <vt:i4>7536663</vt:i4>
      </vt:variant>
      <vt:variant>
        <vt:i4>0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Каменщикова Ольга</cp:lastModifiedBy>
  <cp:revision>2</cp:revision>
  <cp:lastPrinted>1601-01-01T00:00:00Z</cp:lastPrinted>
  <dcterms:created xsi:type="dcterms:W3CDTF">2017-08-24T09:17:00Z</dcterms:created>
  <dcterms:modified xsi:type="dcterms:W3CDTF">2017-08-24T09:17:00Z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регионального этапа Всероссийского конкурса «Молодой предприниматель России»</vt:lpwstr>
  </property>
  <property fmtid="{D5CDD505-2E9C-101B-9397-08002B2CF9AE}" pid="3" name="reg_date">
    <vt:lpwstr>24.07.2017</vt:lpwstr>
  </property>
  <property fmtid="{D5CDD505-2E9C-101B-9397-08002B2CF9AE}" pid="4" name="reg_number">
    <vt:lpwstr>СЭД-03-01-03-153</vt:lpwstr>
  </property>
  <property fmtid="{D5CDD505-2E9C-101B-9397-08002B2CF9AE}" pid="5" name="r_object_id">
    <vt:lpwstr>090000019b6191f5</vt:lpwstr>
  </property>
  <property fmtid="{D5CDD505-2E9C-101B-9397-08002B2CF9AE}" pid="6" name="r_version_label">
    <vt:lpwstr>1.7</vt:lpwstr>
  </property>
  <property fmtid="{D5CDD505-2E9C-101B-9397-08002B2CF9AE}" pid="7" name="sign_flag">
    <vt:lpwstr>Подписан ЭЦП</vt:lpwstr>
  </property>
</Properties>
</file>