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CB" w:rsidRPr="001575CB" w:rsidRDefault="004C6B08" w:rsidP="001575CB">
      <w:pPr>
        <w:pStyle w:val="30"/>
        <w:jc w:val="left"/>
        <w:rPr>
          <w:sz w:val="28"/>
          <w:szCs w:val="28"/>
        </w:rPr>
      </w:pPr>
      <w:r>
        <w:rPr>
          <w:sz w:val="28"/>
          <w:szCs w:val="28"/>
        </w:rPr>
        <w:t xml:space="preserve">                                </w:t>
      </w:r>
      <w:r w:rsidR="001575CB" w:rsidRPr="001575CB">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1575CB" w:rsidRPr="001575CB" w:rsidRDefault="001575CB" w:rsidP="001575CB">
      <w:pPr>
        <w:pStyle w:val="30"/>
        <w:rPr>
          <w:sz w:val="28"/>
          <w:szCs w:val="28"/>
        </w:rPr>
      </w:pPr>
      <w:r w:rsidRPr="001575CB">
        <w:rPr>
          <w:sz w:val="28"/>
          <w:szCs w:val="28"/>
        </w:rPr>
        <w:t>Продавец: управление имущественных и земельных отношений администрации города Березники</w:t>
      </w:r>
    </w:p>
    <w:p w:rsidR="001575CB" w:rsidRPr="001575CB" w:rsidRDefault="001575CB" w:rsidP="001575CB">
      <w:pPr>
        <w:pStyle w:val="30"/>
        <w:jc w:val="left"/>
        <w:rPr>
          <w:b w:val="0"/>
          <w:sz w:val="28"/>
          <w:szCs w:val="28"/>
        </w:rPr>
      </w:pPr>
      <w:r w:rsidRPr="001575CB">
        <w:rPr>
          <w:b w:val="0"/>
          <w:sz w:val="28"/>
          <w:szCs w:val="28"/>
        </w:rPr>
        <w:t xml:space="preserve">Место проведения торгов: г. Березники, </w:t>
      </w:r>
      <w:proofErr w:type="gramStart"/>
      <w:r w:rsidRPr="001575CB">
        <w:rPr>
          <w:b w:val="0"/>
          <w:sz w:val="28"/>
          <w:szCs w:val="28"/>
        </w:rPr>
        <w:t>Советская</w:t>
      </w:r>
      <w:proofErr w:type="gramEnd"/>
      <w:r w:rsidRPr="001575CB">
        <w:rPr>
          <w:b w:val="0"/>
          <w:sz w:val="28"/>
          <w:szCs w:val="28"/>
        </w:rPr>
        <w:t xml:space="preserve"> пл., 1, кабинет № 37.</w:t>
      </w:r>
    </w:p>
    <w:p w:rsidR="001575CB" w:rsidRPr="001575CB" w:rsidRDefault="001575CB" w:rsidP="001575CB">
      <w:pPr>
        <w:pStyle w:val="30"/>
        <w:jc w:val="left"/>
        <w:rPr>
          <w:b w:val="0"/>
          <w:sz w:val="28"/>
          <w:szCs w:val="28"/>
        </w:rPr>
      </w:pPr>
      <w:r w:rsidRPr="001575CB">
        <w:rPr>
          <w:b w:val="0"/>
          <w:sz w:val="28"/>
          <w:szCs w:val="28"/>
        </w:rPr>
        <w:t xml:space="preserve">Дата торгов: </w:t>
      </w:r>
      <w:r w:rsidRPr="001575CB">
        <w:rPr>
          <w:b w:val="0"/>
          <w:sz w:val="28"/>
          <w:szCs w:val="28"/>
        </w:rPr>
        <w:t>08.12</w:t>
      </w:r>
      <w:r w:rsidRPr="001575CB">
        <w:rPr>
          <w:b w:val="0"/>
          <w:sz w:val="28"/>
          <w:szCs w:val="28"/>
        </w:rPr>
        <w:t>.2015г.</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1765"/>
        <w:gridCol w:w="992"/>
        <w:gridCol w:w="1276"/>
        <w:gridCol w:w="851"/>
        <w:gridCol w:w="708"/>
      </w:tblGrid>
      <w:tr w:rsidR="001575CB" w:rsidRPr="0046349A" w:rsidTr="001575CB">
        <w:trPr>
          <w:cantSplit/>
          <w:trHeight w:val="1479"/>
        </w:trPr>
        <w:tc>
          <w:tcPr>
            <w:tcW w:w="568" w:type="dxa"/>
          </w:tcPr>
          <w:p w:rsidR="001575CB" w:rsidRPr="0046349A" w:rsidRDefault="001575CB" w:rsidP="00C3344C">
            <w:pPr>
              <w:jc w:val="center"/>
            </w:pPr>
            <w:r w:rsidRPr="0046349A">
              <w:t>№</w:t>
            </w:r>
          </w:p>
          <w:p w:rsidR="001575CB" w:rsidRPr="0046349A" w:rsidRDefault="001575CB" w:rsidP="00C3344C">
            <w:pPr>
              <w:jc w:val="center"/>
            </w:pPr>
            <w:r w:rsidRPr="0046349A">
              <w:t>лота</w:t>
            </w:r>
          </w:p>
        </w:tc>
        <w:tc>
          <w:tcPr>
            <w:tcW w:w="11765" w:type="dxa"/>
          </w:tcPr>
          <w:p w:rsidR="001575CB" w:rsidRPr="0046349A" w:rsidRDefault="001575CB" w:rsidP="00392894">
            <w:pPr>
              <w:jc w:val="center"/>
              <w:rPr>
                <w:b/>
              </w:rPr>
            </w:pPr>
            <w:r w:rsidRPr="0046349A">
              <w:t>Наименование объекта</w:t>
            </w:r>
          </w:p>
        </w:tc>
        <w:tc>
          <w:tcPr>
            <w:tcW w:w="992" w:type="dxa"/>
            <w:textDirection w:val="tbRl"/>
          </w:tcPr>
          <w:p w:rsidR="001575CB" w:rsidRPr="00E22CC6" w:rsidRDefault="001575CB" w:rsidP="00082A08">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1575CB" w:rsidRPr="00F1285A" w:rsidRDefault="001575CB" w:rsidP="00082A08">
            <w:pPr>
              <w:ind w:left="113" w:right="113"/>
              <w:rPr>
                <w:b/>
              </w:rPr>
            </w:pPr>
            <w:r w:rsidRPr="00E22CC6">
              <w:rPr>
                <w:sz w:val="22"/>
                <w:szCs w:val="22"/>
              </w:rPr>
              <w:t>заявок</w:t>
            </w:r>
          </w:p>
        </w:tc>
        <w:tc>
          <w:tcPr>
            <w:tcW w:w="1276" w:type="dxa"/>
            <w:textDirection w:val="tbRl"/>
          </w:tcPr>
          <w:p w:rsidR="001575CB" w:rsidRPr="00F1285A" w:rsidRDefault="001575CB" w:rsidP="00082A08">
            <w:pPr>
              <w:ind w:left="113" w:right="113"/>
            </w:pPr>
            <w:r w:rsidRPr="00E22CC6">
              <w:rPr>
                <w:sz w:val="22"/>
                <w:szCs w:val="22"/>
              </w:rPr>
              <w:t>Лица,  признанные участниками торгов</w:t>
            </w:r>
          </w:p>
        </w:tc>
        <w:tc>
          <w:tcPr>
            <w:tcW w:w="851" w:type="dxa"/>
            <w:textDirection w:val="tbRl"/>
          </w:tcPr>
          <w:p w:rsidR="001575CB" w:rsidRDefault="001575CB" w:rsidP="00082A08">
            <w:pPr>
              <w:ind w:left="113" w:right="113"/>
            </w:pPr>
            <w:r>
              <w:t>Цена сделки приватизации, руб.</w:t>
            </w:r>
          </w:p>
        </w:tc>
        <w:tc>
          <w:tcPr>
            <w:tcW w:w="708" w:type="dxa"/>
            <w:textDirection w:val="tbRl"/>
          </w:tcPr>
          <w:p w:rsidR="001575CB" w:rsidRPr="001446BE" w:rsidRDefault="001575CB" w:rsidP="00082A08">
            <w:pPr>
              <w:ind w:left="113" w:right="113"/>
            </w:pPr>
            <w:r>
              <w:t>Покупатель</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w:t>
            </w:r>
          </w:p>
        </w:tc>
        <w:tc>
          <w:tcPr>
            <w:tcW w:w="11765" w:type="dxa"/>
          </w:tcPr>
          <w:p w:rsidR="001575CB" w:rsidRPr="0046349A" w:rsidRDefault="001575CB" w:rsidP="00821975">
            <w:pPr>
              <w:suppressAutoHyphens/>
              <w:spacing w:line="240" w:lineRule="exact"/>
              <w:rPr>
                <w:color w:val="000000"/>
                <w:sz w:val="22"/>
                <w:szCs w:val="22"/>
              </w:rPr>
            </w:pPr>
            <w:r w:rsidRPr="0046349A">
              <w:rPr>
                <w:sz w:val="22"/>
                <w:szCs w:val="22"/>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46349A">
              <w:rPr>
                <w:sz w:val="22"/>
                <w:szCs w:val="22"/>
              </w:rPr>
              <w:t>Пермский край, г. Березники, ул. Пятилетки, д. 46, пом. 2 (свободно</w:t>
            </w:r>
            <w:r w:rsidRPr="0046349A">
              <w:rPr>
                <w:iCs/>
                <w:sz w:val="22"/>
                <w:szCs w:val="22"/>
              </w:rPr>
              <w:t>).</w:t>
            </w:r>
            <w:proofErr w:type="gramEnd"/>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2</w:t>
            </w:r>
          </w:p>
        </w:tc>
        <w:tc>
          <w:tcPr>
            <w:tcW w:w="11765" w:type="dxa"/>
          </w:tcPr>
          <w:p w:rsidR="001575CB" w:rsidRPr="0046349A" w:rsidRDefault="001575CB" w:rsidP="00821975">
            <w:pPr>
              <w:suppressAutoHyphens/>
              <w:spacing w:line="240" w:lineRule="exact"/>
              <w:rPr>
                <w:sz w:val="22"/>
                <w:szCs w:val="22"/>
              </w:rPr>
            </w:pPr>
            <w:r w:rsidRPr="0046349A">
              <w:rPr>
                <w:sz w:val="22"/>
                <w:szCs w:val="22"/>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46349A">
              <w:rPr>
                <w:sz w:val="22"/>
                <w:szCs w:val="22"/>
              </w:rPr>
              <w:t>Юбилейная</w:t>
            </w:r>
            <w:proofErr w:type="gramEnd"/>
            <w:r w:rsidRPr="0046349A">
              <w:rPr>
                <w:sz w:val="22"/>
                <w:szCs w:val="22"/>
              </w:rPr>
              <w:t>, д. 69а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3</w:t>
            </w:r>
          </w:p>
        </w:tc>
        <w:tc>
          <w:tcPr>
            <w:tcW w:w="11765" w:type="dxa"/>
          </w:tcPr>
          <w:p w:rsidR="001575CB" w:rsidRPr="0046349A" w:rsidRDefault="001575CB" w:rsidP="00821975">
            <w:pPr>
              <w:suppressAutoHyphens/>
              <w:spacing w:line="240" w:lineRule="exact"/>
              <w:rPr>
                <w:color w:val="000000"/>
                <w:sz w:val="22"/>
                <w:szCs w:val="22"/>
              </w:rPr>
            </w:pPr>
            <w:r w:rsidRPr="0046349A">
              <w:rPr>
                <w:color w:val="000000"/>
                <w:sz w:val="22"/>
                <w:szCs w:val="22"/>
              </w:rPr>
              <w:t>Чаны для засолки 37 единиц из нержавеющей стали толщиной 5 мм</w:t>
            </w:r>
            <w:proofErr w:type="gramStart"/>
            <w:r w:rsidRPr="0046349A">
              <w:rPr>
                <w:color w:val="000000"/>
                <w:sz w:val="22"/>
                <w:szCs w:val="22"/>
              </w:rPr>
              <w:t xml:space="preserve">., </w:t>
            </w:r>
            <w:proofErr w:type="gramEnd"/>
            <w:r w:rsidRPr="0046349A">
              <w:rPr>
                <w:color w:val="000000"/>
                <w:sz w:val="22"/>
                <w:szCs w:val="22"/>
              </w:rPr>
              <w:t>соответствуют марке 12</w:t>
            </w:r>
            <w:r w:rsidRPr="0046349A">
              <w:rPr>
                <w:color w:val="000000"/>
                <w:sz w:val="22"/>
                <w:szCs w:val="22"/>
                <w:lang w:val="en-US"/>
              </w:rPr>
              <w:t>X</w:t>
            </w:r>
            <w:r w:rsidRPr="0046349A">
              <w:rPr>
                <w:color w:val="000000"/>
                <w:sz w:val="22"/>
                <w:szCs w:val="22"/>
              </w:rPr>
              <w:t>18</w:t>
            </w:r>
            <w:r w:rsidRPr="0046349A">
              <w:rPr>
                <w:color w:val="000000"/>
                <w:sz w:val="22"/>
                <w:szCs w:val="22"/>
                <w:lang w:val="en-US"/>
              </w:rPr>
              <w:t>H</w:t>
            </w:r>
            <w:r w:rsidRPr="0046349A">
              <w:rPr>
                <w:color w:val="000000"/>
                <w:sz w:val="22"/>
                <w:szCs w:val="22"/>
              </w:rPr>
              <w:t>10</w:t>
            </w:r>
            <w:r w:rsidRPr="0046349A">
              <w:rPr>
                <w:color w:val="000000"/>
                <w:sz w:val="22"/>
                <w:szCs w:val="22"/>
                <w:lang w:val="en-US"/>
              </w:rPr>
              <w:t>T</w:t>
            </w:r>
            <w:r w:rsidRPr="0046349A">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4</w:t>
            </w:r>
          </w:p>
        </w:tc>
        <w:tc>
          <w:tcPr>
            <w:tcW w:w="11765" w:type="dxa"/>
          </w:tcPr>
          <w:p w:rsidR="001575CB" w:rsidRPr="0046349A" w:rsidRDefault="001575CB" w:rsidP="00821975">
            <w:pPr>
              <w:suppressAutoHyphens/>
              <w:spacing w:line="240" w:lineRule="exact"/>
              <w:rPr>
                <w:sz w:val="24"/>
                <w:szCs w:val="24"/>
              </w:rPr>
            </w:pPr>
            <w:proofErr w:type="gramStart"/>
            <w:r w:rsidRPr="0046349A">
              <w:rPr>
                <w:sz w:val="24"/>
                <w:szCs w:val="24"/>
              </w:rPr>
              <w:t>Теплицы (лит.</w:t>
            </w:r>
            <w:proofErr w:type="gramEnd"/>
            <w:r w:rsidRPr="0046349A">
              <w:rPr>
                <w:sz w:val="24"/>
                <w:szCs w:val="24"/>
              </w:rPr>
              <w:t xml:space="preserve"> Д</w:t>
            </w:r>
            <w:proofErr w:type="gramStart"/>
            <w:r w:rsidRPr="0046349A">
              <w:rPr>
                <w:sz w:val="24"/>
                <w:szCs w:val="24"/>
              </w:rPr>
              <w:t>,Д</w:t>
            </w:r>
            <w:proofErr w:type="gramEnd"/>
            <w:r w:rsidRPr="0046349A">
              <w:rPr>
                <w:sz w:val="24"/>
                <w:szCs w:val="24"/>
              </w:rPr>
              <w:t>1,Д2,Д3,Д4, д7,д8,д9,д10), общая площадь 1710,2 кв.м., с земельным участком, общей площадью 40 575 кв.м., адрес объекта: Пермский край, г. Березники, ул. Фрунзе, 16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5</w:t>
            </w:r>
          </w:p>
        </w:tc>
        <w:tc>
          <w:tcPr>
            <w:tcW w:w="11765" w:type="dxa"/>
          </w:tcPr>
          <w:p w:rsidR="001575CB" w:rsidRPr="0046349A" w:rsidRDefault="001575CB" w:rsidP="00821975">
            <w:pPr>
              <w:suppressAutoHyphens/>
              <w:spacing w:line="240" w:lineRule="exact"/>
              <w:rPr>
                <w:sz w:val="24"/>
                <w:szCs w:val="24"/>
              </w:rPr>
            </w:pPr>
            <w:r w:rsidRPr="0046349A">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6</w:t>
            </w:r>
          </w:p>
        </w:tc>
        <w:tc>
          <w:tcPr>
            <w:tcW w:w="11765" w:type="dxa"/>
          </w:tcPr>
          <w:p w:rsidR="001575CB" w:rsidRPr="0046349A" w:rsidRDefault="001575CB" w:rsidP="00821975">
            <w:pPr>
              <w:suppressAutoHyphens/>
              <w:spacing w:line="240" w:lineRule="exact"/>
              <w:rPr>
                <w:sz w:val="24"/>
                <w:szCs w:val="24"/>
              </w:rPr>
            </w:pPr>
            <w:r w:rsidRPr="0046349A">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7</w:t>
            </w:r>
          </w:p>
        </w:tc>
        <w:tc>
          <w:tcPr>
            <w:tcW w:w="11765" w:type="dxa"/>
          </w:tcPr>
          <w:p w:rsidR="001575CB" w:rsidRPr="0046349A" w:rsidRDefault="001575CB" w:rsidP="00821975">
            <w:pPr>
              <w:suppressAutoHyphens/>
              <w:spacing w:line="240" w:lineRule="exact"/>
              <w:rPr>
                <w:sz w:val="24"/>
                <w:szCs w:val="24"/>
              </w:rPr>
            </w:pPr>
            <w:r w:rsidRPr="0046349A">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w:t>
            </w:r>
            <w:proofErr w:type="gramStart"/>
            <w:r w:rsidRPr="0046349A">
              <w:rPr>
                <w:sz w:val="24"/>
                <w:szCs w:val="24"/>
              </w:rPr>
              <w:t>.</w:t>
            </w:r>
            <w:proofErr w:type="gramEnd"/>
            <w:r w:rsidRPr="0046349A">
              <w:rPr>
                <w:sz w:val="24"/>
                <w:szCs w:val="24"/>
              </w:rPr>
              <w:t xml:space="preserve"> (</w:t>
            </w:r>
            <w:proofErr w:type="gramStart"/>
            <w:r w:rsidRPr="0046349A">
              <w:rPr>
                <w:sz w:val="24"/>
                <w:szCs w:val="24"/>
              </w:rPr>
              <w:t>с</w:t>
            </w:r>
            <w:proofErr w:type="gramEnd"/>
            <w:r w:rsidRPr="0046349A">
              <w:rPr>
                <w:sz w:val="24"/>
                <w:szCs w:val="24"/>
              </w:rPr>
              <w:t>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46349A">
              <w:rPr>
                <w:sz w:val="24"/>
                <w:szCs w:val="24"/>
              </w:rPr>
              <w:t xml:space="preserve"> </w:t>
            </w:r>
            <w:r w:rsidRPr="0046349A">
              <w:rPr>
                <w:i/>
                <w:sz w:val="24"/>
                <w:szCs w:val="24"/>
              </w:rPr>
              <w:t>в течение 5 лет.</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60"/>
        </w:trPr>
        <w:tc>
          <w:tcPr>
            <w:tcW w:w="568" w:type="dxa"/>
          </w:tcPr>
          <w:p w:rsidR="001575CB" w:rsidRPr="0046349A" w:rsidRDefault="001575CB" w:rsidP="00821975">
            <w:pPr>
              <w:jc w:val="center"/>
              <w:rPr>
                <w:sz w:val="24"/>
                <w:szCs w:val="24"/>
              </w:rPr>
            </w:pPr>
            <w:r w:rsidRPr="0046349A">
              <w:rPr>
                <w:sz w:val="24"/>
                <w:szCs w:val="24"/>
              </w:rPr>
              <w:t>8</w:t>
            </w:r>
          </w:p>
        </w:tc>
        <w:tc>
          <w:tcPr>
            <w:tcW w:w="11765" w:type="dxa"/>
          </w:tcPr>
          <w:p w:rsidR="001575CB" w:rsidRPr="0046349A" w:rsidRDefault="001575CB" w:rsidP="00EF0AA9">
            <w:pPr>
              <w:suppressAutoHyphens/>
              <w:spacing w:line="240" w:lineRule="exact"/>
              <w:ind w:right="73"/>
              <w:rPr>
                <w:sz w:val="24"/>
                <w:szCs w:val="24"/>
              </w:rPr>
            </w:pPr>
            <w:r w:rsidRPr="0046349A">
              <w:rPr>
                <w:sz w:val="24"/>
                <w:szCs w:val="24"/>
              </w:rPr>
              <w:t>Незавершенное строительством здани</w:t>
            </w:r>
            <w:r>
              <w:rPr>
                <w:sz w:val="24"/>
                <w:szCs w:val="24"/>
              </w:rPr>
              <w:t>е</w:t>
            </w:r>
            <w:r w:rsidRPr="0046349A">
              <w:rPr>
                <w:sz w:val="24"/>
                <w:szCs w:val="24"/>
              </w:rPr>
              <w:t xml:space="preserve"> цеха мышьякового аммония, </w:t>
            </w:r>
            <w:proofErr w:type="gramStart"/>
            <w:r w:rsidRPr="0046349A">
              <w:rPr>
                <w:sz w:val="24"/>
                <w:szCs w:val="24"/>
              </w:rPr>
              <w:t>лит</w:t>
            </w:r>
            <w:proofErr w:type="gramEnd"/>
            <w:r w:rsidRPr="0046349A">
              <w:rPr>
                <w:sz w:val="24"/>
                <w:szCs w:val="24"/>
              </w:rPr>
              <w:t xml:space="preserve">. А, общей площадью 5831,9 кв.м., с земельным участком, общей площадью 19 110 кв.м., по адресу: район Кубовых красителей (свободно). </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9</w:t>
            </w:r>
          </w:p>
        </w:tc>
        <w:tc>
          <w:tcPr>
            <w:tcW w:w="11765" w:type="dxa"/>
          </w:tcPr>
          <w:p w:rsidR="001575CB" w:rsidRPr="0046349A" w:rsidRDefault="001575CB" w:rsidP="00821975">
            <w:pPr>
              <w:suppressAutoHyphens/>
              <w:spacing w:line="240" w:lineRule="exact"/>
              <w:ind w:right="73"/>
              <w:rPr>
                <w:sz w:val="24"/>
                <w:szCs w:val="24"/>
              </w:rPr>
            </w:pPr>
            <w:r w:rsidRPr="0046349A">
              <w:rPr>
                <w:sz w:val="24"/>
                <w:szCs w:val="24"/>
              </w:rPr>
              <w:t xml:space="preserve">Незавершенное строительством кирпичное здание цеха группы красителей оливкового 2Ж, </w:t>
            </w:r>
            <w:proofErr w:type="gramStart"/>
            <w:r w:rsidRPr="0046349A">
              <w:rPr>
                <w:sz w:val="24"/>
                <w:szCs w:val="24"/>
              </w:rPr>
              <w:t>лит</w:t>
            </w:r>
            <w:proofErr w:type="gramEnd"/>
            <w:r w:rsidRPr="0046349A">
              <w:rPr>
                <w:sz w:val="24"/>
                <w:szCs w:val="24"/>
              </w:rPr>
              <w:t>. А, общей площадью 3115,2 кв.м., с земельным участком, общей площадью 9 479 кв.м., по адресу: район Кубовых красителей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10</w:t>
            </w:r>
          </w:p>
        </w:tc>
        <w:tc>
          <w:tcPr>
            <w:tcW w:w="11765" w:type="dxa"/>
          </w:tcPr>
          <w:p w:rsidR="001575CB" w:rsidRPr="0046349A" w:rsidRDefault="001575CB" w:rsidP="00821975">
            <w:pPr>
              <w:suppressAutoHyphens/>
              <w:spacing w:line="240" w:lineRule="exact"/>
              <w:ind w:right="73"/>
              <w:rPr>
                <w:sz w:val="24"/>
                <w:szCs w:val="24"/>
              </w:rPr>
            </w:pPr>
            <w:r w:rsidRPr="0046349A">
              <w:rPr>
                <w:sz w:val="24"/>
                <w:szCs w:val="24"/>
              </w:rPr>
              <w:t xml:space="preserve">Незавершенное строительством кирпичное здание вспомогательного цеха группы оливкового 2Ж, </w:t>
            </w:r>
            <w:proofErr w:type="gramStart"/>
            <w:r w:rsidRPr="0046349A">
              <w:rPr>
                <w:sz w:val="24"/>
                <w:szCs w:val="24"/>
              </w:rPr>
              <w:t>лит</w:t>
            </w:r>
            <w:proofErr w:type="gramEnd"/>
            <w:r w:rsidRPr="0046349A">
              <w:rPr>
                <w:sz w:val="24"/>
                <w:szCs w:val="24"/>
              </w:rPr>
              <w:t>. А, общей площадью 2 934,1 кв</w:t>
            </w:r>
            <w:proofErr w:type="gramStart"/>
            <w:r w:rsidRPr="0046349A">
              <w:rPr>
                <w:sz w:val="24"/>
                <w:szCs w:val="24"/>
              </w:rPr>
              <w:t>.м</w:t>
            </w:r>
            <w:proofErr w:type="gramEnd"/>
            <w:r w:rsidRPr="0046349A">
              <w:rPr>
                <w:sz w:val="24"/>
                <w:szCs w:val="24"/>
              </w:rPr>
              <w:t>, с земельным участком, общей площадью 11 416 кв.м., по адресу: район Кубовых красителей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lastRenderedPageBreak/>
              <w:t>11</w:t>
            </w:r>
          </w:p>
        </w:tc>
        <w:tc>
          <w:tcPr>
            <w:tcW w:w="11765" w:type="dxa"/>
          </w:tcPr>
          <w:p w:rsidR="001575CB" w:rsidRPr="0046349A" w:rsidRDefault="001575CB" w:rsidP="001575CB">
            <w:pPr>
              <w:suppressAutoHyphens/>
              <w:spacing w:line="240" w:lineRule="exact"/>
              <w:rPr>
                <w:sz w:val="24"/>
                <w:szCs w:val="24"/>
              </w:rPr>
            </w:pPr>
            <w:proofErr w:type="gramStart"/>
            <w:r w:rsidRPr="0046349A">
              <w:rPr>
                <w:sz w:val="24"/>
                <w:szCs w:val="24"/>
              </w:rPr>
              <w:t>2-этажное кирпично-панельное здание мастерских (лит.</w:t>
            </w:r>
            <w:proofErr w:type="gramEnd"/>
            <w:r w:rsidRPr="0046349A">
              <w:rPr>
                <w:sz w:val="24"/>
                <w:szCs w:val="24"/>
              </w:rPr>
              <w:t xml:space="preserve"> В</w:t>
            </w:r>
            <w:proofErr w:type="gramStart"/>
            <w:r w:rsidRPr="0046349A">
              <w:rPr>
                <w:sz w:val="24"/>
                <w:szCs w:val="24"/>
              </w:rPr>
              <w:t>,В</w:t>
            </w:r>
            <w:proofErr w:type="gramEnd"/>
            <w:r w:rsidRPr="0046349A">
              <w:rPr>
                <w:sz w:val="24"/>
                <w:szCs w:val="24"/>
              </w:rPr>
              <w:t>1), назначение:  мастерские, общая площадь 2 670,1 кв.м., с земельным участком, общей площадью 3 488 кв.м., адрес объекта:</w:t>
            </w:r>
            <w:bookmarkStart w:id="0" w:name="_GoBack"/>
            <w:bookmarkEnd w:id="0"/>
            <w:r w:rsidRPr="0046349A">
              <w:rPr>
                <w:sz w:val="24"/>
                <w:szCs w:val="24"/>
              </w:rPr>
              <w:t xml:space="preserve"> г. Березники, пр. </w:t>
            </w:r>
            <w:proofErr w:type="gramStart"/>
            <w:r w:rsidRPr="0046349A">
              <w:rPr>
                <w:sz w:val="24"/>
                <w:szCs w:val="24"/>
              </w:rPr>
              <w:t xml:space="preserve">Ленина, д. 25 (объект обременен договорами аренды: - 1 097,0 кв.м. - </w:t>
            </w:r>
            <w:r w:rsidRPr="00396320">
              <w:rPr>
                <w:sz w:val="24"/>
                <w:szCs w:val="24"/>
              </w:rPr>
              <w:t>на неопределенный срок</w:t>
            </w:r>
            <w:r w:rsidRPr="0046349A">
              <w:rPr>
                <w:sz w:val="24"/>
                <w:szCs w:val="24"/>
              </w:rPr>
              <w:t xml:space="preserve">, 20,5 </w:t>
            </w:r>
            <w:proofErr w:type="spellStart"/>
            <w:r w:rsidRPr="0046349A">
              <w:rPr>
                <w:sz w:val="24"/>
                <w:szCs w:val="24"/>
              </w:rPr>
              <w:t>кв.м</w:t>
            </w:r>
            <w:proofErr w:type="spellEnd"/>
            <w:r w:rsidRPr="0046349A">
              <w:rPr>
                <w:sz w:val="24"/>
                <w:szCs w:val="24"/>
              </w:rPr>
              <w:t xml:space="preserve">. - на неопределенный срок, 473,1 кв.м. – по </w:t>
            </w:r>
            <w:r>
              <w:rPr>
                <w:sz w:val="24"/>
                <w:szCs w:val="24"/>
              </w:rPr>
              <w:t>31.08</w:t>
            </w:r>
            <w:r w:rsidRPr="0046349A">
              <w:rPr>
                <w:sz w:val="24"/>
                <w:szCs w:val="24"/>
              </w:rPr>
              <w:t>.201</w:t>
            </w:r>
            <w:r>
              <w:rPr>
                <w:sz w:val="24"/>
                <w:szCs w:val="24"/>
              </w:rPr>
              <w:t>6</w:t>
            </w:r>
            <w:r w:rsidRPr="0046349A">
              <w:rPr>
                <w:sz w:val="24"/>
                <w:szCs w:val="24"/>
              </w:rPr>
              <w:t xml:space="preserve">г., 1 079,5 кв.м. – свободно). </w:t>
            </w:r>
            <w:proofErr w:type="gramEnd"/>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714"/>
        </w:trPr>
        <w:tc>
          <w:tcPr>
            <w:tcW w:w="568" w:type="dxa"/>
          </w:tcPr>
          <w:p w:rsidR="001575CB" w:rsidRPr="0046349A" w:rsidRDefault="001575CB" w:rsidP="00821975">
            <w:pPr>
              <w:jc w:val="center"/>
              <w:rPr>
                <w:sz w:val="24"/>
                <w:szCs w:val="24"/>
              </w:rPr>
            </w:pPr>
            <w:r w:rsidRPr="0046349A">
              <w:rPr>
                <w:sz w:val="24"/>
                <w:szCs w:val="24"/>
              </w:rPr>
              <w:t>12</w:t>
            </w:r>
          </w:p>
        </w:tc>
        <w:tc>
          <w:tcPr>
            <w:tcW w:w="11765" w:type="dxa"/>
          </w:tcPr>
          <w:p w:rsidR="001575CB" w:rsidRPr="0046349A" w:rsidRDefault="001575CB" w:rsidP="001575CB">
            <w:pPr>
              <w:suppressAutoHyphens/>
              <w:spacing w:line="240" w:lineRule="exact"/>
              <w:ind w:right="73"/>
              <w:rPr>
                <w:sz w:val="24"/>
                <w:szCs w:val="24"/>
              </w:rPr>
            </w:pPr>
            <w:r w:rsidRPr="0046349A">
              <w:rPr>
                <w:sz w:val="24"/>
                <w:szCs w:val="24"/>
              </w:rPr>
              <w:t>2-этажное кирпичное здание учебного корпуса (лит</w:t>
            </w:r>
            <w:proofErr w:type="gramStart"/>
            <w:r w:rsidRPr="0046349A">
              <w:rPr>
                <w:sz w:val="24"/>
                <w:szCs w:val="24"/>
              </w:rPr>
              <w:t>.А</w:t>
            </w:r>
            <w:proofErr w:type="gramEnd"/>
            <w:r w:rsidRPr="0046349A">
              <w:rPr>
                <w:sz w:val="24"/>
                <w:szCs w:val="24"/>
              </w:rPr>
              <w:t>),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13</w:t>
            </w:r>
          </w:p>
        </w:tc>
        <w:tc>
          <w:tcPr>
            <w:tcW w:w="11765" w:type="dxa"/>
          </w:tcPr>
          <w:p w:rsidR="001575CB" w:rsidRPr="0046349A" w:rsidRDefault="001575CB" w:rsidP="001575CB">
            <w:pPr>
              <w:suppressAutoHyphens/>
              <w:spacing w:line="240" w:lineRule="exact"/>
              <w:rPr>
                <w:sz w:val="24"/>
                <w:szCs w:val="24"/>
              </w:rPr>
            </w:pPr>
            <w:r w:rsidRPr="0046349A">
              <w:rPr>
                <w:sz w:val="24"/>
                <w:szCs w:val="24"/>
              </w:rPr>
              <w:t>Газопровод низкого давления (</w:t>
            </w:r>
            <w:proofErr w:type="spellStart"/>
            <w:r w:rsidRPr="0046349A">
              <w:rPr>
                <w:sz w:val="24"/>
                <w:szCs w:val="24"/>
              </w:rPr>
              <w:t>лит</w:t>
            </w:r>
            <w:proofErr w:type="gramStart"/>
            <w:r w:rsidRPr="0046349A">
              <w:rPr>
                <w:sz w:val="24"/>
                <w:szCs w:val="24"/>
              </w:rPr>
              <w:t>.С</w:t>
            </w:r>
            <w:proofErr w:type="gramEnd"/>
            <w:r w:rsidRPr="0046349A">
              <w:rPr>
                <w:sz w:val="24"/>
                <w:szCs w:val="24"/>
              </w:rPr>
              <w:t>г</w:t>
            </w:r>
            <w:proofErr w:type="spellEnd"/>
            <w:r w:rsidRPr="0046349A">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46349A">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46349A">
              <w:rPr>
                <w:sz w:val="24"/>
                <w:szCs w:val="24"/>
              </w:rPr>
              <w:t xml:space="preserve"> </w:t>
            </w:r>
            <w:r w:rsidRPr="0046349A">
              <w:rPr>
                <w:i/>
                <w:sz w:val="24"/>
                <w:szCs w:val="24"/>
              </w:rPr>
              <w:t>в течение 5 лет.</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14</w:t>
            </w:r>
          </w:p>
        </w:tc>
        <w:tc>
          <w:tcPr>
            <w:tcW w:w="11765" w:type="dxa"/>
          </w:tcPr>
          <w:p w:rsidR="001575CB" w:rsidRPr="0046349A" w:rsidRDefault="001575CB" w:rsidP="001575CB">
            <w:pPr>
              <w:suppressAutoHyphens/>
              <w:spacing w:line="240" w:lineRule="exact"/>
              <w:rPr>
                <w:sz w:val="24"/>
                <w:szCs w:val="24"/>
              </w:rPr>
            </w:pPr>
            <w:proofErr w:type="gramStart"/>
            <w:r w:rsidRPr="0046349A">
              <w:rPr>
                <w:sz w:val="24"/>
                <w:szCs w:val="24"/>
              </w:rPr>
              <w:t>1-этажное здание учебной базы "</w:t>
            </w:r>
            <w:proofErr w:type="spellStart"/>
            <w:r w:rsidRPr="0046349A">
              <w:rPr>
                <w:sz w:val="24"/>
                <w:szCs w:val="24"/>
              </w:rPr>
              <w:t>Легино</w:t>
            </w:r>
            <w:proofErr w:type="spellEnd"/>
            <w:r w:rsidRPr="0046349A">
              <w:rPr>
                <w:sz w:val="24"/>
                <w:szCs w:val="24"/>
              </w:rPr>
              <w:t>" (лит.</w:t>
            </w:r>
            <w:proofErr w:type="gramEnd"/>
            <w:r w:rsidRPr="0046349A">
              <w:rPr>
                <w:sz w:val="24"/>
                <w:szCs w:val="24"/>
              </w:rPr>
              <w:t xml:space="preserve"> А), назначение: школа, общая площадь 287,8 кв.м., с </w:t>
            </w:r>
            <w:proofErr w:type="spellStart"/>
            <w:r w:rsidRPr="0046349A">
              <w:rPr>
                <w:sz w:val="24"/>
                <w:szCs w:val="24"/>
              </w:rPr>
              <w:t>пристроем</w:t>
            </w:r>
            <w:proofErr w:type="spellEnd"/>
            <w:r w:rsidRPr="0046349A">
              <w:rPr>
                <w:sz w:val="24"/>
                <w:szCs w:val="24"/>
              </w:rPr>
              <w:t xml:space="preserve"> (</w:t>
            </w:r>
            <w:proofErr w:type="spellStart"/>
            <w:r w:rsidRPr="0046349A">
              <w:rPr>
                <w:sz w:val="24"/>
                <w:szCs w:val="24"/>
              </w:rPr>
              <w:t>лит</w:t>
            </w:r>
            <w:proofErr w:type="gramStart"/>
            <w:r w:rsidRPr="0046349A">
              <w:rPr>
                <w:sz w:val="24"/>
                <w:szCs w:val="24"/>
              </w:rPr>
              <w:t>.а</w:t>
            </w:r>
            <w:proofErr w:type="spellEnd"/>
            <w:proofErr w:type="gramEnd"/>
            <w:r w:rsidRPr="0046349A">
              <w:rPr>
                <w:sz w:val="24"/>
                <w:szCs w:val="24"/>
              </w:rPr>
              <w:t xml:space="preserve">), крыльцом (лит.а1), с земельным участком, общей площадью 2 838 кв.м., адрес объекта: </w:t>
            </w:r>
            <w:proofErr w:type="gramStart"/>
            <w:r w:rsidRPr="0046349A">
              <w:rPr>
                <w:sz w:val="24"/>
                <w:szCs w:val="24"/>
              </w:rPr>
              <w:t xml:space="preserve">Пермский край, г. Березники, п. </w:t>
            </w:r>
            <w:proofErr w:type="spellStart"/>
            <w:r w:rsidRPr="0046349A">
              <w:rPr>
                <w:sz w:val="24"/>
                <w:szCs w:val="24"/>
              </w:rPr>
              <w:t>Легино</w:t>
            </w:r>
            <w:proofErr w:type="spellEnd"/>
            <w:r w:rsidRPr="0046349A">
              <w:rPr>
                <w:sz w:val="24"/>
                <w:szCs w:val="24"/>
              </w:rPr>
              <w:t xml:space="preserve">, ул. </w:t>
            </w:r>
            <w:proofErr w:type="spellStart"/>
            <w:r w:rsidRPr="0046349A">
              <w:rPr>
                <w:sz w:val="24"/>
                <w:szCs w:val="24"/>
              </w:rPr>
              <w:t>Яйв</w:t>
            </w:r>
            <w:r>
              <w:rPr>
                <w:sz w:val="24"/>
                <w:szCs w:val="24"/>
              </w:rPr>
              <w:t>и</w:t>
            </w:r>
            <w:r w:rsidRPr="0046349A">
              <w:rPr>
                <w:sz w:val="24"/>
                <w:szCs w:val="24"/>
              </w:rPr>
              <w:t>нская</w:t>
            </w:r>
            <w:proofErr w:type="spellEnd"/>
            <w:r w:rsidRPr="0046349A">
              <w:rPr>
                <w:sz w:val="24"/>
                <w:szCs w:val="24"/>
              </w:rPr>
              <w:t>, д. 8 (свободно).</w:t>
            </w:r>
            <w:proofErr w:type="gramEnd"/>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15</w:t>
            </w:r>
          </w:p>
        </w:tc>
        <w:tc>
          <w:tcPr>
            <w:tcW w:w="11765" w:type="dxa"/>
          </w:tcPr>
          <w:p w:rsidR="001575CB" w:rsidRPr="0046349A" w:rsidRDefault="001575CB" w:rsidP="001575CB">
            <w:pPr>
              <w:suppressAutoHyphens/>
              <w:spacing w:line="240" w:lineRule="exact"/>
              <w:rPr>
                <w:sz w:val="24"/>
                <w:szCs w:val="24"/>
              </w:rPr>
            </w:pPr>
            <w:proofErr w:type="gramStart"/>
            <w:r w:rsidRPr="0046349A">
              <w:rPr>
                <w:sz w:val="24"/>
                <w:szCs w:val="24"/>
              </w:rPr>
              <w:t>2-этажное кирпичное здание учебного корпуса, инв. № 5618, (лит.</w:t>
            </w:r>
            <w:proofErr w:type="gramEnd"/>
            <w:r w:rsidRPr="0046349A">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16</w:t>
            </w:r>
          </w:p>
        </w:tc>
        <w:tc>
          <w:tcPr>
            <w:tcW w:w="11765" w:type="dxa"/>
          </w:tcPr>
          <w:p w:rsidR="001575CB" w:rsidRPr="0046349A" w:rsidRDefault="001575CB" w:rsidP="00821975">
            <w:pPr>
              <w:suppressAutoHyphens/>
              <w:spacing w:line="240" w:lineRule="exact"/>
              <w:rPr>
                <w:sz w:val="24"/>
                <w:szCs w:val="24"/>
              </w:rPr>
            </w:pPr>
            <w:proofErr w:type="gramStart"/>
            <w:r w:rsidRPr="0046349A">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46349A">
              <w:rPr>
                <w:sz w:val="24"/>
                <w:szCs w:val="24"/>
              </w:rPr>
              <w:t xml:space="preserve"> Пермский край, г. Березники, ул. </w:t>
            </w:r>
            <w:proofErr w:type="gramStart"/>
            <w:r w:rsidRPr="0046349A">
              <w:rPr>
                <w:sz w:val="24"/>
                <w:szCs w:val="24"/>
              </w:rPr>
              <w:t>Комсомольская</w:t>
            </w:r>
            <w:proofErr w:type="gramEnd"/>
            <w:r w:rsidRPr="0046349A">
              <w:rPr>
                <w:sz w:val="24"/>
                <w:szCs w:val="24"/>
              </w:rPr>
              <w:t>, д. 12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17</w:t>
            </w:r>
          </w:p>
        </w:tc>
        <w:tc>
          <w:tcPr>
            <w:tcW w:w="11765" w:type="dxa"/>
          </w:tcPr>
          <w:p w:rsidR="001575CB" w:rsidRPr="0046349A" w:rsidRDefault="001575CB" w:rsidP="001575CB">
            <w:pPr>
              <w:suppressAutoHyphens/>
              <w:spacing w:line="240" w:lineRule="exact"/>
              <w:rPr>
                <w:sz w:val="24"/>
                <w:szCs w:val="24"/>
              </w:rPr>
            </w:pPr>
            <w:proofErr w:type="gramStart"/>
            <w:r w:rsidRPr="0046349A">
              <w:rPr>
                <w:sz w:val="24"/>
                <w:szCs w:val="24"/>
              </w:rPr>
              <w:t>Кирпичное здание детского сада № 61, (лит.</w:t>
            </w:r>
            <w:proofErr w:type="gramEnd"/>
            <w:r w:rsidRPr="0046349A">
              <w:rPr>
                <w:sz w:val="24"/>
                <w:szCs w:val="24"/>
              </w:rPr>
              <w:t xml:space="preserve"> А-А2), общая площадь 889,0 кв.м., Кирпичное здание хозяйственного корпуса, (</w:t>
            </w:r>
            <w:proofErr w:type="gramStart"/>
            <w:r w:rsidRPr="0046349A">
              <w:rPr>
                <w:sz w:val="24"/>
                <w:szCs w:val="24"/>
              </w:rPr>
              <w:t>лит</w:t>
            </w:r>
            <w:proofErr w:type="gramEnd"/>
            <w:r w:rsidRPr="0046349A">
              <w:rPr>
                <w:sz w:val="24"/>
                <w:szCs w:val="24"/>
              </w:rPr>
              <w:t xml:space="preserve">. </w:t>
            </w:r>
            <w:proofErr w:type="gramStart"/>
            <w:r w:rsidRPr="0046349A">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46349A">
              <w:rPr>
                <w:sz w:val="24"/>
                <w:szCs w:val="24"/>
              </w:rPr>
              <w:t>.м., адрес объекта: Пермский край, г. Березники, ул. Короленко, д. 5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18</w:t>
            </w:r>
          </w:p>
        </w:tc>
        <w:tc>
          <w:tcPr>
            <w:tcW w:w="11765" w:type="dxa"/>
          </w:tcPr>
          <w:p w:rsidR="001575CB" w:rsidRPr="0046349A" w:rsidRDefault="001575CB" w:rsidP="001575CB">
            <w:pPr>
              <w:suppressAutoHyphens/>
              <w:spacing w:line="240" w:lineRule="exact"/>
              <w:rPr>
                <w:sz w:val="24"/>
                <w:szCs w:val="24"/>
              </w:rPr>
            </w:pPr>
            <w:proofErr w:type="gramStart"/>
            <w:r w:rsidRPr="0046349A">
              <w:rPr>
                <w:sz w:val="24"/>
                <w:szCs w:val="24"/>
              </w:rPr>
              <w:t>1-этажное кирпичное здание склада (лит.</w:t>
            </w:r>
            <w:proofErr w:type="gramEnd"/>
            <w:r w:rsidRPr="0046349A">
              <w:rPr>
                <w:sz w:val="24"/>
                <w:szCs w:val="24"/>
              </w:rPr>
              <w:t xml:space="preserve"> </w:t>
            </w:r>
            <w:proofErr w:type="gramStart"/>
            <w:r w:rsidRPr="0046349A">
              <w:rPr>
                <w:sz w:val="24"/>
                <w:szCs w:val="24"/>
              </w:rPr>
              <w:t>Б), назначение: склад, общая площадь 150,2 кв.м., забор (лит.1,2,3,4,5), с земельным участком, общей площадью 407 кв.м., адрес объекта:</w:t>
            </w:r>
            <w:proofErr w:type="gramEnd"/>
            <w:r w:rsidRPr="0046349A">
              <w:rPr>
                <w:sz w:val="24"/>
                <w:szCs w:val="24"/>
              </w:rPr>
              <w:t xml:space="preserve"> Пермский край, г. Березники, ул. Преображенского, д. 19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19</w:t>
            </w:r>
          </w:p>
        </w:tc>
        <w:tc>
          <w:tcPr>
            <w:tcW w:w="11765" w:type="dxa"/>
          </w:tcPr>
          <w:p w:rsidR="001575CB" w:rsidRPr="0046349A" w:rsidRDefault="001575CB" w:rsidP="00821975">
            <w:pPr>
              <w:suppressAutoHyphens/>
              <w:spacing w:line="240" w:lineRule="exact"/>
              <w:rPr>
                <w:sz w:val="24"/>
                <w:szCs w:val="24"/>
              </w:rPr>
            </w:pPr>
            <w:r w:rsidRPr="0046349A">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46349A">
              <w:rPr>
                <w:iCs/>
                <w:sz w:val="24"/>
                <w:szCs w:val="24"/>
              </w:rPr>
              <w:t>на неопределенный срок</w:t>
            </w:r>
            <w:r w:rsidRPr="0046349A">
              <w:rPr>
                <w:sz w:val="24"/>
                <w:szCs w:val="24"/>
              </w:rPr>
              <w:t>).</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20</w:t>
            </w:r>
          </w:p>
        </w:tc>
        <w:tc>
          <w:tcPr>
            <w:tcW w:w="11765" w:type="dxa"/>
          </w:tcPr>
          <w:p w:rsidR="001575CB" w:rsidRPr="0046349A" w:rsidRDefault="001575CB" w:rsidP="001575CB">
            <w:pPr>
              <w:suppressAutoHyphens/>
              <w:spacing w:line="240" w:lineRule="exact"/>
              <w:rPr>
                <w:sz w:val="24"/>
                <w:szCs w:val="24"/>
              </w:rPr>
            </w:pPr>
            <w:r w:rsidRPr="0046349A">
              <w:rPr>
                <w:sz w:val="24"/>
                <w:szCs w:val="24"/>
              </w:rPr>
              <w:t>Кирпичное здание УПК (лит</w:t>
            </w:r>
            <w:proofErr w:type="gramStart"/>
            <w:r w:rsidRPr="0046349A">
              <w:rPr>
                <w:sz w:val="24"/>
                <w:szCs w:val="24"/>
              </w:rPr>
              <w:t>.А</w:t>
            </w:r>
            <w:proofErr w:type="gramEnd"/>
            <w:r w:rsidRPr="0046349A">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21</w:t>
            </w:r>
          </w:p>
        </w:tc>
        <w:tc>
          <w:tcPr>
            <w:tcW w:w="11765" w:type="dxa"/>
          </w:tcPr>
          <w:p w:rsidR="001575CB" w:rsidRPr="0046349A" w:rsidRDefault="001575CB" w:rsidP="00821975">
            <w:pPr>
              <w:suppressAutoHyphens/>
              <w:spacing w:line="240" w:lineRule="exact"/>
              <w:rPr>
                <w:iCs/>
                <w:sz w:val="24"/>
                <w:szCs w:val="24"/>
              </w:rPr>
            </w:pPr>
            <w:proofErr w:type="gramStart"/>
            <w:r w:rsidRPr="0046349A">
              <w:rPr>
                <w:sz w:val="24"/>
                <w:szCs w:val="24"/>
              </w:rPr>
              <w:t>2-этажное кирпичное здание столярных мастерских, (лит.</w:t>
            </w:r>
            <w:proofErr w:type="gramEnd"/>
            <w:r w:rsidRPr="0046349A">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46349A">
              <w:rPr>
                <w:sz w:val="24"/>
                <w:szCs w:val="24"/>
              </w:rPr>
              <w:t>лит</w:t>
            </w:r>
            <w:proofErr w:type="gramEnd"/>
            <w:r w:rsidRPr="0046349A">
              <w:rPr>
                <w:sz w:val="24"/>
                <w:szCs w:val="24"/>
              </w:rPr>
              <w:t>. Б</w:t>
            </w:r>
            <w:proofErr w:type="gramStart"/>
            <w:r w:rsidRPr="0046349A">
              <w:rPr>
                <w:sz w:val="24"/>
                <w:szCs w:val="24"/>
              </w:rPr>
              <w:t>,Б</w:t>
            </w:r>
            <w:proofErr w:type="gramEnd"/>
            <w:r w:rsidRPr="0046349A">
              <w:rPr>
                <w:sz w:val="24"/>
                <w:szCs w:val="24"/>
              </w:rPr>
              <w:t>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46349A">
              <w:rPr>
                <w:iCs/>
                <w:sz w:val="24"/>
                <w:szCs w:val="24"/>
              </w:rPr>
              <w:t>).</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lastRenderedPageBreak/>
              <w:t>22</w:t>
            </w:r>
          </w:p>
        </w:tc>
        <w:tc>
          <w:tcPr>
            <w:tcW w:w="11765" w:type="dxa"/>
          </w:tcPr>
          <w:p w:rsidR="001575CB" w:rsidRPr="0046349A" w:rsidRDefault="001575CB" w:rsidP="001575CB">
            <w:pPr>
              <w:suppressAutoHyphens/>
              <w:spacing w:line="240" w:lineRule="exact"/>
              <w:rPr>
                <w:color w:val="000000"/>
                <w:sz w:val="24"/>
                <w:szCs w:val="24"/>
              </w:rPr>
            </w:pPr>
            <w:r w:rsidRPr="0046349A">
              <w:rPr>
                <w:color w:val="000000"/>
                <w:sz w:val="24"/>
                <w:szCs w:val="24"/>
              </w:rPr>
              <w:t xml:space="preserve">1-этажное кирпичное здание </w:t>
            </w:r>
            <w:proofErr w:type="spellStart"/>
            <w:r w:rsidRPr="0046349A">
              <w:rPr>
                <w:color w:val="000000"/>
                <w:sz w:val="24"/>
                <w:szCs w:val="24"/>
              </w:rPr>
              <w:t>хоз</w:t>
            </w:r>
            <w:proofErr w:type="gramStart"/>
            <w:r w:rsidRPr="0046349A">
              <w:rPr>
                <w:color w:val="000000"/>
                <w:sz w:val="24"/>
                <w:szCs w:val="24"/>
              </w:rPr>
              <w:t>.к</w:t>
            </w:r>
            <w:proofErr w:type="gramEnd"/>
            <w:r w:rsidRPr="0046349A">
              <w:rPr>
                <w:color w:val="000000"/>
                <w:sz w:val="24"/>
                <w:szCs w:val="24"/>
              </w:rPr>
              <w:t>орпуса</w:t>
            </w:r>
            <w:proofErr w:type="spellEnd"/>
            <w:r w:rsidRPr="0046349A">
              <w:rPr>
                <w:color w:val="000000"/>
                <w:sz w:val="24"/>
                <w:szCs w:val="24"/>
              </w:rPr>
              <w:t>, лит. Б, общая площадь 59,1 кв.м., 2-этажное кирпичное здание детского сада № 2 (лит</w:t>
            </w:r>
            <w:proofErr w:type="gramStart"/>
            <w:r w:rsidRPr="0046349A">
              <w:rPr>
                <w:color w:val="000000"/>
                <w:sz w:val="24"/>
                <w:szCs w:val="24"/>
              </w:rPr>
              <w:t>.А</w:t>
            </w:r>
            <w:proofErr w:type="gramEnd"/>
            <w:r w:rsidRPr="0046349A">
              <w:rPr>
                <w:color w:val="000000"/>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23</w:t>
            </w:r>
          </w:p>
        </w:tc>
        <w:tc>
          <w:tcPr>
            <w:tcW w:w="11765" w:type="dxa"/>
          </w:tcPr>
          <w:p w:rsidR="001575CB" w:rsidRPr="0046349A" w:rsidRDefault="001575CB" w:rsidP="00821975">
            <w:pPr>
              <w:suppressAutoHyphens/>
              <w:spacing w:line="240" w:lineRule="exact"/>
              <w:rPr>
                <w:color w:val="000000"/>
                <w:sz w:val="24"/>
                <w:szCs w:val="24"/>
              </w:rPr>
            </w:pPr>
            <w:r w:rsidRPr="0046349A">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575CB" w:rsidRPr="0046349A" w:rsidTr="001575CB">
        <w:trPr>
          <w:cantSplit/>
          <w:trHeight w:val="577"/>
        </w:trPr>
        <w:tc>
          <w:tcPr>
            <w:tcW w:w="568" w:type="dxa"/>
          </w:tcPr>
          <w:p w:rsidR="001575CB" w:rsidRPr="0046349A" w:rsidRDefault="001575CB" w:rsidP="00821975">
            <w:pPr>
              <w:jc w:val="center"/>
              <w:rPr>
                <w:sz w:val="24"/>
                <w:szCs w:val="24"/>
              </w:rPr>
            </w:pPr>
            <w:r w:rsidRPr="0046349A">
              <w:rPr>
                <w:sz w:val="24"/>
                <w:szCs w:val="24"/>
              </w:rPr>
              <w:t>24</w:t>
            </w:r>
          </w:p>
        </w:tc>
        <w:tc>
          <w:tcPr>
            <w:tcW w:w="11765" w:type="dxa"/>
          </w:tcPr>
          <w:p w:rsidR="001575CB" w:rsidRPr="0046349A" w:rsidRDefault="001575CB" w:rsidP="00F776B1">
            <w:pPr>
              <w:suppressAutoHyphens/>
              <w:spacing w:line="240" w:lineRule="exact"/>
              <w:rPr>
                <w:color w:val="000000"/>
                <w:sz w:val="24"/>
                <w:szCs w:val="24"/>
              </w:rPr>
            </w:pPr>
            <w:r w:rsidRPr="0046349A">
              <w:rPr>
                <w:color w:val="000000"/>
                <w:sz w:val="24"/>
                <w:szCs w:val="24"/>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(объект обременен договором аренды - по </w:t>
            </w:r>
            <w:r>
              <w:rPr>
                <w:color w:val="000000"/>
                <w:sz w:val="24"/>
                <w:szCs w:val="24"/>
              </w:rPr>
              <w:t>16.11</w:t>
            </w:r>
            <w:r w:rsidRPr="0046349A">
              <w:rPr>
                <w:color w:val="000000"/>
                <w:sz w:val="24"/>
                <w:szCs w:val="24"/>
              </w:rPr>
              <w:t>.2015г.)</w:t>
            </w:r>
          </w:p>
        </w:tc>
        <w:tc>
          <w:tcPr>
            <w:tcW w:w="992" w:type="dxa"/>
            <w:vAlign w:val="center"/>
          </w:tcPr>
          <w:p w:rsidR="001575CB" w:rsidRPr="006A77A7" w:rsidRDefault="001575CB" w:rsidP="00082A08">
            <w:pPr>
              <w:jc w:val="center"/>
              <w:rPr>
                <w:sz w:val="22"/>
                <w:szCs w:val="22"/>
              </w:rPr>
            </w:pPr>
            <w:r>
              <w:rPr>
                <w:sz w:val="22"/>
                <w:szCs w:val="22"/>
              </w:rPr>
              <w:t>-</w:t>
            </w:r>
          </w:p>
        </w:tc>
        <w:tc>
          <w:tcPr>
            <w:tcW w:w="1276" w:type="dxa"/>
            <w:vAlign w:val="center"/>
          </w:tcPr>
          <w:p w:rsidR="001575CB" w:rsidRPr="006A77A7" w:rsidRDefault="001575CB" w:rsidP="00082A08">
            <w:pPr>
              <w:spacing w:line="240" w:lineRule="exact"/>
              <w:jc w:val="center"/>
              <w:rPr>
                <w:sz w:val="22"/>
                <w:szCs w:val="22"/>
              </w:rPr>
            </w:pPr>
            <w:r>
              <w:rPr>
                <w:sz w:val="22"/>
                <w:szCs w:val="22"/>
              </w:rPr>
              <w:t>-</w:t>
            </w:r>
          </w:p>
        </w:tc>
        <w:tc>
          <w:tcPr>
            <w:tcW w:w="851"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708" w:type="dxa"/>
            <w:vAlign w:val="center"/>
          </w:tcPr>
          <w:p w:rsidR="001575CB" w:rsidRPr="006A77A7" w:rsidRDefault="001575CB" w:rsidP="00082A08">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1575CB" w:rsidRDefault="001575CB" w:rsidP="001575CB">
      <w:pPr>
        <w:tabs>
          <w:tab w:val="left" w:pos="720"/>
        </w:tabs>
        <w:spacing w:line="240" w:lineRule="exact"/>
        <w:jc w:val="both"/>
        <w:rPr>
          <w:sz w:val="24"/>
          <w:szCs w:val="24"/>
        </w:rPr>
      </w:pPr>
      <w:proofErr w:type="gramStart"/>
      <w:r w:rsidRPr="00944D1B">
        <w:rPr>
          <w:sz w:val="24"/>
          <w:szCs w:val="24"/>
        </w:rPr>
        <w:t>В связи с тем, что по лотам</w:t>
      </w:r>
      <w:r>
        <w:rPr>
          <w:sz w:val="24"/>
          <w:szCs w:val="24"/>
        </w:rPr>
        <w:t xml:space="preserve"> №</w:t>
      </w:r>
      <w:r>
        <w:rPr>
          <w:sz w:val="24"/>
          <w:szCs w:val="24"/>
        </w:rPr>
        <w:t xml:space="preserve"> </w:t>
      </w:r>
      <w:r>
        <w:rPr>
          <w:sz w:val="24"/>
          <w:szCs w:val="24"/>
        </w:rPr>
        <w:t>1,2,3,4,5,6,7,8,9,10,11,12,13,14,15,16,17,18,19,20,21,22,23,24</w:t>
      </w:r>
      <w:r w:rsidRPr="00944D1B">
        <w:rPr>
          <w:sz w:val="24"/>
          <w:szCs w:val="24"/>
        </w:rPr>
        <w:t xml:space="preserve">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 xml:space="preserve">по </w:t>
      </w:r>
      <w:r w:rsidRPr="00905A9B">
        <w:rPr>
          <w:sz w:val="24"/>
          <w:szCs w:val="24"/>
        </w:rPr>
        <w:t xml:space="preserve">лотам </w:t>
      </w:r>
      <w:r>
        <w:rPr>
          <w:sz w:val="24"/>
          <w:szCs w:val="24"/>
        </w:rPr>
        <w:t xml:space="preserve">                 </w:t>
      </w:r>
      <w:r w:rsidRPr="00905A9B">
        <w:rPr>
          <w:sz w:val="24"/>
          <w:szCs w:val="24"/>
        </w:rPr>
        <w:t>№</w:t>
      </w:r>
      <w:r>
        <w:rPr>
          <w:sz w:val="24"/>
          <w:szCs w:val="24"/>
        </w:rPr>
        <w:t xml:space="preserve"> </w:t>
      </w:r>
      <w:r w:rsidRPr="001575CB">
        <w:rPr>
          <w:sz w:val="24"/>
          <w:szCs w:val="24"/>
        </w:rPr>
        <w:t>1,2,3,4,5,6,7,8,9,10,11,12,13,14,15,16,17,18,19,20,21,22,23,24</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922AC5" w:rsidRPr="0046349A" w:rsidRDefault="00922AC5" w:rsidP="00AE564B">
      <w:pPr>
        <w:spacing w:line="240" w:lineRule="atLeast"/>
        <w:rPr>
          <w:b/>
          <w:i/>
          <w:sz w:val="24"/>
          <w:szCs w:val="24"/>
        </w:rPr>
      </w:pPr>
    </w:p>
    <w:sectPr w:rsidR="00922AC5" w:rsidRPr="0046349A" w:rsidSect="00B616E6">
      <w:footerReference w:type="even" r:id="rId9"/>
      <w:footerReference w:type="default" r:id="rId10"/>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EB" w:rsidRDefault="006250EB">
      <w:r>
        <w:separator/>
      </w:r>
    </w:p>
  </w:endnote>
  <w:endnote w:type="continuationSeparator" w:id="0">
    <w:p w:rsidR="006250EB" w:rsidRDefault="0062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D5101E"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D5101E"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1575CB">
      <w:rPr>
        <w:rStyle w:val="ab"/>
        <w:noProof/>
      </w:rPr>
      <w:t>1</w:t>
    </w:r>
    <w:r>
      <w:rPr>
        <w:rStyle w:val="ab"/>
      </w:rPr>
      <w:fldChar w:fldCharType="end"/>
    </w:r>
  </w:p>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EB" w:rsidRDefault="006250EB">
      <w:r>
        <w:separator/>
      </w:r>
    </w:p>
  </w:footnote>
  <w:footnote w:type="continuationSeparator" w:id="0">
    <w:p w:rsidR="006250EB" w:rsidRDefault="0062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575CB"/>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B57"/>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50EB"/>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14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A0B0-F2E9-4567-BE38-3723A800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63</cp:revision>
  <cp:lastPrinted>2015-08-19T06:53:00Z</cp:lastPrinted>
  <dcterms:created xsi:type="dcterms:W3CDTF">2015-03-30T09:02:00Z</dcterms:created>
  <dcterms:modified xsi:type="dcterms:W3CDTF">2015-12-07T05:20:00Z</dcterms:modified>
</cp:coreProperties>
</file>