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9" w:rsidRDefault="00FA7BF9" w:rsidP="00FA7BF9">
      <w:pPr>
        <w:pStyle w:val="1"/>
        <w:spacing w:before="1" w:line="240" w:lineRule="exact"/>
        <w:ind w:left="8080"/>
        <w:jc w:val="center"/>
        <w:rPr>
          <w:spacing w:val="20"/>
        </w:rPr>
      </w:pPr>
      <w:r>
        <w:rPr>
          <w:spacing w:val="20"/>
        </w:rPr>
        <w:t>Проект</w:t>
      </w:r>
    </w:p>
    <w:p w:rsidR="00FA7BF9" w:rsidRDefault="00FA7BF9" w:rsidP="00FA7BF9">
      <w:pPr>
        <w:pStyle w:val="1"/>
        <w:spacing w:before="1" w:line="240" w:lineRule="exact"/>
        <w:jc w:val="center"/>
        <w:rPr>
          <w:spacing w:val="20"/>
        </w:rPr>
      </w:pPr>
    </w:p>
    <w:p w:rsidR="00C35CFD" w:rsidRPr="00FA7BF9" w:rsidRDefault="005608CC" w:rsidP="00FA7BF9">
      <w:pPr>
        <w:pStyle w:val="1"/>
        <w:spacing w:before="1" w:line="240" w:lineRule="exact"/>
        <w:jc w:val="center"/>
        <w:rPr>
          <w:spacing w:val="20"/>
        </w:rPr>
      </w:pPr>
      <w:r w:rsidRPr="00FA7BF9">
        <w:rPr>
          <w:spacing w:val="20"/>
        </w:rPr>
        <w:t>Программа</w:t>
      </w:r>
    </w:p>
    <w:p w:rsidR="00C35CFD" w:rsidRPr="00FA7BF9" w:rsidRDefault="005608CC" w:rsidP="00FA7BF9">
      <w:pPr>
        <w:pStyle w:val="1"/>
        <w:spacing w:before="2" w:line="240" w:lineRule="exact"/>
        <w:jc w:val="center"/>
        <w:rPr>
          <w:spacing w:val="20"/>
        </w:rPr>
      </w:pPr>
      <w:r w:rsidRPr="00FA7BF9">
        <w:rPr>
          <w:spacing w:val="2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A7BF9">
        <w:rPr>
          <w:spacing w:val="20"/>
        </w:rPr>
        <w:t>контроля за</w:t>
      </w:r>
      <w:proofErr w:type="gramEnd"/>
      <w:r w:rsidRPr="00FA7BF9">
        <w:rPr>
          <w:spacing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6592F" w:rsidRPr="00FA7BF9">
        <w:rPr>
          <w:spacing w:val="20"/>
        </w:rPr>
        <w:t xml:space="preserve"> на территории муниципального образования «город Березники» Пермского края</w:t>
      </w:r>
      <w:r w:rsidR="00F63AB9" w:rsidRPr="00FA7BF9">
        <w:rPr>
          <w:spacing w:val="20"/>
        </w:rPr>
        <w:t xml:space="preserve"> на 2022 год</w:t>
      </w:r>
    </w:p>
    <w:p w:rsidR="008562D6" w:rsidRPr="00FA7BF9" w:rsidRDefault="008562D6" w:rsidP="00FA7BF9">
      <w:pPr>
        <w:pStyle w:val="a3"/>
        <w:spacing w:line="360" w:lineRule="exact"/>
        <w:ind w:left="0" w:right="125"/>
        <w:rPr>
          <w:spacing w:val="20"/>
        </w:rPr>
      </w:pPr>
    </w:p>
    <w:p w:rsidR="00FA7BF9" w:rsidRPr="00FA7BF9" w:rsidRDefault="00FA7BF9" w:rsidP="00D417F7">
      <w:pPr>
        <w:pStyle w:val="a3"/>
        <w:spacing w:after="120" w:line="360" w:lineRule="exact"/>
        <w:ind w:left="0" w:right="125"/>
        <w:jc w:val="center"/>
        <w:rPr>
          <w:b/>
          <w:spacing w:val="20"/>
        </w:rPr>
      </w:pPr>
      <w:r>
        <w:rPr>
          <w:b/>
          <w:spacing w:val="20"/>
        </w:rPr>
        <w:t xml:space="preserve">Раздел </w:t>
      </w:r>
      <w:r>
        <w:rPr>
          <w:b/>
          <w:spacing w:val="20"/>
          <w:lang w:val="en-US"/>
        </w:rPr>
        <w:t>I</w:t>
      </w:r>
      <w:r>
        <w:rPr>
          <w:b/>
          <w:spacing w:val="20"/>
        </w:rPr>
        <w:t xml:space="preserve">. </w:t>
      </w:r>
      <w:proofErr w:type="gramStart"/>
      <w:r w:rsidRPr="00FA7BF9">
        <w:rPr>
          <w:b/>
          <w:spacing w:val="20"/>
        </w:rPr>
        <w:t>Анализ текущего состояния осуществления</w:t>
      </w:r>
      <w:r>
        <w:rPr>
          <w:b/>
          <w:spacing w:val="20"/>
        </w:rPr>
        <w:t xml:space="preserve"> вида контроля, описание текущего развития </w:t>
      </w:r>
      <w:r w:rsidRPr="00FA7BF9">
        <w:rPr>
          <w:b/>
          <w:spacing w:val="20"/>
        </w:rPr>
        <w:t xml:space="preserve">профилактической деятельности контрольного </w:t>
      </w:r>
      <w:r>
        <w:rPr>
          <w:b/>
          <w:spacing w:val="20"/>
        </w:rPr>
        <w:t>(</w:t>
      </w:r>
      <w:r w:rsidRPr="00FA7BF9">
        <w:rPr>
          <w:b/>
          <w:spacing w:val="20"/>
        </w:rPr>
        <w:t>надзорного</w:t>
      </w:r>
      <w:r>
        <w:rPr>
          <w:b/>
          <w:spacing w:val="20"/>
        </w:rPr>
        <w:t>)</w:t>
      </w:r>
      <w:r w:rsidRPr="00FA7BF9">
        <w:rPr>
          <w:b/>
          <w:spacing w:val="20"/>
        </w:rPr>
        <w:t xml:space="preserve"> органа, характеристика проблем, на решение которых направлена программа профилактики</w:t>
      </w:r>
      <w:r>
        <w:rPr>
          <w:b/>
          <w:spacing w:val="20"/>
        </w:rPr>
        <w:t xml:space="preserve"> рисков причинения вреда (ущерба) охраняемым законом ценностям по муниципальному контролю </w:t>
      </w:r>
      <w:r w:rsidRPr="00FA7BF9">
        <w:rPr>
          <w:b/>
          <w:spacing w:val="2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Березники» Пермского края на 2022 год</w:t>
      </w:r>
      <w:r>
        <w:rPr>
          <w:b/>
          <w:spacing w:val="20"/>
        </w:rPr>
        <w:t xml:space="preserve"> </w:t>
      </w:r>
      <w:proofErr w:type="gramEnd"/>
    </w:p>
    <w:p w:rsidR="00F53666" w:rsidRDefault="00FA7BF9" w:rsidP="00CF313A">
      <w:pPr>
        <w:pStyle w:val="a3"/>
        <w:spacing w:line="360" w:lineRule="exact"/>
        <w:ind w:left="0" w:right="125" w:firstLine="851"/>
        <w:rPr>
          <w:spacing w:val="20"/>
        </w:rPr>
      </w:pPr>
      <w:proofErr w:type="gramStart"/>
      <w:r>
        <w:rPr>
          <w:spacing w:val="20"/>
        </w:rPr>
        <w:t>1.1.Настоящая п</w:t>
      </w:r>
      <w:r w:rsidR="005608CC" w:rsidRPr="00FA7BF9">
        <w:rPr>
          <w:spacing w:val="20"/>
        </w:rPr>
        <w:t>рограмма профилактики рисков причинения вреда (ущерба) охраняемым законом ценностям</w:t>
      </w:r>
      <w:r w:rsidR="003E2103" w:rsidRPr="00FA7BF9">
        <w:rPr>
          <w:spacing w:val="20"/>
        </w:rPr>
        <w:t xml:space="preserve"> </w:t>
      </w:r>
      <w:r>
        <w:rPr>
          <w:spacing w:val="20"/>
        </w:rPr>
        <w:t>по муниципальному</w:t>
      </w:r>
      <w:r w:rsidR="005608CC" w:rsidRPr="00FA7BF9">
        <w:rPr>
          <w:spacing w:val="20"/>
        </w:rPr>
        <w:t xml:space="preserve"> контрол</w:t>
      </w:r>
      <w:r>
        <w:rPr>
          <w:spacing w:val="20"/>
        </w:rPr>
        <w:t>ю</w:t>
      </w:r>
      <w:r w:rsidR="005608CC" w:rsidRPr="00FA7BF9">
        <w:rPr>
          <w:spacing w:val="2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pacing w:val="20"/>
        </w:rPr>
        <w:t xml:space="preserve"> на территории муниципального образования «Город Березники» Пермского края на 2022 год (далее – Программа профилактики)</w:t>
      </w:r>
      <w:r w:rsidR="00F53666">
        <w:rPr>
          <w:spacing w:val="20"/>
        </w:rPr>
        <w:t xml:space="preserve"> разработана в соответствии со статьей 44 Федерального закона от 31.07.2021 № 248-ФЗ «О государственном контроле (надзоре) и муниципальном контроле</w:t>
      </w:r>
      <w:proofErr w:type="gramEnd"/>
      <w:r w:rsidR="00F53666">
        <w:rPr>
          <w:spacing w:val="20"/>
        </w:rPr>
        <w:t xml:space="preserve"> </w:t>
      </w:r>
      <w:proofErr w:type="gramStart"/>
      <w:r w:rsidR="00F53666">
        <w:rPr>
          <w:spacing w:val="20"/>
        </w:rPr>
        <w:t>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r w:rsidR="00CF313A">
        <w:rPr>
          <w:spacing w:val="20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в муниципальном образовании «Город Березники» Пермского края.</w:t>
      </w:r>
      <w:proofErr w:type="gramEnd"/>
    </w:p>
    <w:p w:rsidR="00CF313A" w:rsidRDefault="00CF313A" w:rsidP="00FA7BF9">
      <w:pPr>
        <w:pStyle w:val="a3"/>
        <w:spacing w:after="240" w:line="360" w:lineRule="exact"/>
        <w:ind w:left="0" w:right="125" w:firstLine="851"/>
        <w:rPr>
          <w:spacing w:val="20"/>
        </w:rPr>
      </w:pPr>
      <w:r>
        <w:rPr>
          <w:spacing w:val="20"/>
        </w:rPr>
        <w:t xml:space="preserve">1.2.Органом, уполномоченным на осуществление на проведение мероприятий по профилактике рисков причинения вреда (ущерба) </w:t>
      </w:r>
      <w:r w:rsidRPr="00CF313A">
        <w:rPr>
          <w:spacing w:val="20"/>
        </w:rPr>
        <w:t xml:space="preserve"> охраняемым законом ценностям по муниципальному контролю на территории муниципального образования «Город Березники» является Администрация города Березники в лице управления</w:t>
      </w:r>
      <w:r>
        <w:rPr>
          <w:spacing w:val="20"/>
        </w:rPr>
        <w:t xml:space="preserve"> городского хозяйства</w:t>
      </w:r>
      <w:r w:rsidRPr="00CF313A">
        <w:rPr>
          <w:spacing w:val="20"/>
        </w:rPr>
        <w:t xml:space="preserve"> администрации города (далее - Управление).</w:t>
      </w:r>
    </w:p>
    <w:p w:rsidR="00CF313A" w:rsidRPr="00CF313A" w:rsidRDefault="00CF313A" w:rsidP="00D417F7">
      <w:pPr>
        <w:pStyle w:val="a3"/>
        <w:spacing w:line="360" w:lineRule="exact"/>
        <w:ind w:left="0" w:right="125" w:firstLine="851"/>
        <w:rPr>
          <w:spacing w:val="20"/>
        </w:rPr>
      </w:pPr>
      <w:r>
        <w:rPr>
          <w:spacing w:val="20"/>
        </w:rPr>
        <w:lastRenderedPageBreak/>
        <w:t>1.3.</w:t>
      </w:r>
      <w:r w:rsidRPr="00CF313A">
        <w:t xml:space="preserve"> </w:t>
      </w:r>
      <w:r w:rsidRPr="00CF313A">
        <w:rPr>
          <w:spacing w:val="20"/>
        </w:rPr>
        <w:t>Предметом муниципального контроля является:</w:t>
      </w:r>
    </w:p>
    <w:p w:rsidR="00CF313A" w:rsidRDefault="00D417F7" w:rsidP="00D417F7">
      <w:pPr>
        <w:pStyle w:val="a3"/>
        <w:spacing w:line="360" w:lineRule="exact"/>
        <w:ind w:left="0" w:right="125" w:firstLine="851"/>
        <w:rPr>
          <w:spacing w:val="20"/>
        </w:rPr>
      </w:pPr>
      <w:proofErr w:type="gramStart"/>
      <w:r>
        <w:rPr>
          <w:spacing w:val="20"/>
        </w:rPr>
        <w:t>1.3.1.</w:t>
      </w:r>
      <w:r w:rsidR="00CF313A" w:rsidRPr="00CF313A">
        <w:rPr>
          <w:spacing w:val="20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D417F7" w:rsidRPr="00D417F7" w:rsidRDefault="00D417F7" w:rsidP="00D417F7">
      <w:pPr>
        <w:pStyle w:val="a3"/>
        <w:spacing w:line="360" w:lineRule="exact"/>
        <w:ind w:left="0" w:right="125" w:firstLine="851"/>
        <w:rPr>
          <w:spacing w:val="20"/>
        </w:rPr>
      </w:pPr>
      <w:r>
        <w:rPr>
          <w:spacing w:val="20"/>
        </w:rPr>
        <w:t xml:space="preserve">1.4. </w:t>
      </w:r>
      <w:r w:rsidRPr="00D417F7">
        <w:rPr>
          <w:spacing w:val="20"/>
        </w:rPr>
        <w:t>Объектами муниципального контроля являются:</w:t>
      </w:r>
    </w:p>
    <w:p w:rsidR="00D417F7" w:rsidRPr="00D417F7" w:rsidRDefault="00D417F7" w:rsidP="00D417F7">
      <w:pPr>
        <w:pStyle w:val="a3"/>
        <w:spacing w:line="360" w:lineRule="exact"/>
        <w:ind w:left="0" w:right="125" w:firstLine="851"/>
        <w:rPr>
          <w:spacing w:val="20"/>
        </w:rPr>
      </w:pPr>
      <w:r>
        <w:rPr>
          <w:spacing w:val="20"/>
        </w:rPr>
        <w:t>1.4.1.</w:t>
      </w:r>
      <w:r w:rsidRPr="00D417F7">
        <w:rPr>
          <w:spacing w:val="20"/>
        </w:rPr>
        <w:t>деятельность, действия (бездействие) единой теплоснабжающей организацией, в рамках которых должны соблюдаться обязательные требования;</w:t>
      </w:r>
    </w:p>
    <w:p w:rsidR="00D417F7" w:rsidRDefault="00D417F7" w:rsidP="00D417F7">
      <w:pPr>
        <w:pStyle w:val="a3"/>
        <w:spacing w:line="360" w:lineRule="exact"/>
        <w:ind w:left="0" w:right="125" w:firstLine="851"/>
        <w:rPr>
          <w:spacing w:val="20"/>
        </w:rPr>
      </w:pPr>
      <w:proofErr w:type="gramStart"/>
      <w:r>
        <w:rPr>
          <w:spacing w:val="20"/>
        </w:rPr>
        <w:t>1.4.2.</w:t>
      </w:r>
      <w:r w:rsidRPr="00D417F7">
        <w:rPr>
          <w:spacing w:val="20"/>
        </w:rPr>
        <w:t>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C35CFD" w:rsidRPr="00FA7BF9" w:rsidRDefault="00D417F7" w:rsidP="00D417F7">
      <w:pPr>
        <w:pStyle w:val="a3"/>
        <w:spacing w:line="360" w:lineRule="exact"/>
        <w:ind w:left="0" w:right="125" w:firstLine="851"/>
        <w:rPr>
          <w:spacing w:val="20"/>
        </w:rPr>
      </w:pPr>
      <w:r>
        <w:rPr>
          <w:spacing w:val="20"/>
        </w:rPr>
        <w:t>1.5.Субъектами муниципального контроля являются единые теплоснабжающие организации, определенные нормативными правовыми актами Администрации города Березники.</w:t>
      </w:r>
    </w:p>
    <w:p w:rsidR="00F63AB9" w:rsidRDefault="00D417F7" w:rsidP="00271A2C">
      <w:pPr>
        <w:pStyle w:val="a3"/>
        <w:spacing w:after="240" w:line="360" w:lineRule="exact"/>
        <w:ind w:left="0" w:right="125" w:firstLine="709"/>
        <w:rPr>
          <w:spacing w:val="20"/>
        </w:rPr>
      </w:pPr>
      <w:r>
        <w:rPr>
          <w:spacing w:val="20"/>
        </w:rPr>
        <w:t>1.6.</w:t>
      </w:r>
      <w:r w:rsidR="00F63AB9" w:rsidRPr="00FA7BF9">
        <w:rPr>
          <w:spacing w:val="20"/>
        </w:rPr>
        <w:t>Ранее профилактическая деятельность по осуществлению настоящего  муниципального контроля не осуществлялась, по причине вступления правового акта, регулирующего данные правоотношения, в 2021 году.</w:t>
      </w:r>
    </w:p>
    <w:p w:rsidR="00C35CFD" w:rsidRPr="00D417F7" w:rsidRDefault="00D417F7" w:rsidP="00D417F7">
      <w:pPr>
        <w:pStyle w:val="a3"/>
        <w:spacing w:after="120" w:line="360" w:lineRule="exact"/>
        <w:ind w:left="0" w:right="125"/>
        <w:jc w:val="center"/>
        <w:rPr>
          <w:b/>
          <w:spacing w:val="20"/>
        </w:rPr>
      </w:pPr>
      <w:r w:rsidRPr="00D417F7">
        <w:rPr>
          <w:b/>
          <w:spacing w:val="20"/>
        </w:rPr>
        <w:t>Раздел I</w:t>
      </w:r>
      <w:r>
        <w:rPr>
          <w:b/>
          <w:spacing w:val="20"/>
          <w:lang w:val="en-US"/>
        </w:rPr>
        <w:t>I</w:t>
      </w:r>
      <w:r w:rsidRPr="00D417F7">
        <w:rPr>
          <w:b/>
          <w:spacing w:val="20"/>
        </w:rPr>
        <w:t>.</w:t>
      </w:r>
      <w:r>
        <w:rPr>
          <w:b/>
          <w:spacing w:val="20"/>
        </w:rPr>
        <w:t xml:space="preserve"> Цели и задачи реализации программы профилактики</w:t>
      </w:r>
    </w:p>
    <w:p w:rsidR="00C35CFD" w:rsidRPr="00FA7BF9" w:rsidRDefault="00D417F7" w:rsidP="00FA7BF9">
      <w:pPr>
        <w:tabs>
          <w:tab w:val="left" w:pos="709"/>
        </w:tabs>
        <w:spacing w:before="1"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</w:t>
      </w:r>
      <w:r w:rsidR="00F2195C" w:rsidRPr="00FA7BF9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>1.</w:t>
      </w:r>
      <w:r w:rsidR="005608CC" w:rsidRPr="00FA7BF9">
        <w:rPr>
          <w:spacing w:val="20"/>
          <w:sz w:val="28"/>
          <w:szCs w:val="28"/>
        </w:rPr>
        <w:t xml:space="preserve">Целями </w:t>
      </w:r>
      <w:r w:rsidR="00F63AB9" w:rsidRPr="00FA7BF9">
        <w:rPr>
          <w:spacing w:val="20"/>
          <w:sz w:val="28"/>
          <w:szCs w:val="28"/>
        </w:rPr>
        <w:t>п</w:t>
      </w:r>
      <w:r w:rsidR="005608CC" w:rsidRPr="00FA7BF9">
        <w:rPr>
          <w:spacing w:val="20"/>
          <w:sz w:val="28"/>
          <w:szCs w:val="28"/>
        </w:rPr>
        <w:t>рограммы</w:t>
      </w:r>
      <w:r>
        <w:rPr>
          <w:spacing w:val="20"/>
          <w:sz w:val="28"/>
          <w:szCs w:val="28"/>
        </w:rPr>
        <w:t xml:space="preserve"> профилактики</w:t>
      </w:r>
      <w:r w:rsidR="005608CC" w:rsidRPr="00FA7BF9">
        <w:rPr>
          <w:spacing w:val="20"/>
          <w:sz w:val="28"/>
          <w:szCs w:val="28"/>
        </w:rPr>
        <w:t xml:space="preserve"> являются:</w:t>
      </w:r>
    </w:p>
    <w:p w:rsidR="00271A2C" w:rsidRDefault="00D417F7" w:rsidP="00271A2C">
      <w:pPr>
        <w:pStyle w:val="a4"/>
        <w:tabs>
          <w:tab w:val="left" w:pos="1471"/>
        </w:tabs>
        <w:spacing w:line="360" w:lineRule="exact"/>
        <w:ind w:left="0" w:right="125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2.1.1.</w:t>
      </w:r>
      <w:r w:rsidR="005608CC" w:rsidRPr="00FA7BF9">
        <w:rPr>
          <w:spacing w:val="20"/>
          <w:sz w:val="28"/>
          <w:szCs w:val="28"/>
        </w:rPr>
        <w:t>предупреждение нарушений обязательных требований в сфере исполнения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71A2C" w:rsidRDefault="00271A2C" w:rsidP="00271A2C">
      <w:pPr>
        <w:pStyle w:val="a4"/>
        <w:tabs>
          <w:tab w:val="left" w:pos="1471"/>
        </w:tabs>
        <w:spacing w:line="360" w:lineRule="exact"/>
        <w:ind w:left="0" w:right="125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2.1.2.</w:t>
      </w:r>
      <w:r w:rsidR="005608CC" w:rsidRPr="00271A2C">
        <w:rPr>
          <w:spacing w:val="20"/>
          <w:sz w:val="28"/>
          <w:szCs w:val="28"/>
        </w:rPr>
        <w:t>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271A2C" w:rsidRDefault="00271A2C" w:rsidP="00271A2C">
      <w:pPr>
        <w:pStyle w:val="a4"/>
        <w:tabs>
          <w:tab w:val="left" w:pos="1471"/>
        </w:tabs>
        <w:spacing w:line="360" w:lineRule="exact"/>
        <w:ind w:left="0" w:right="125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2.1.3.</w:t>
      </w:r>
      <w:r w:rsidR="005608CC" w:rsidRPr="00271A2C">
        <w:rPr>
          <w:spacing w:val="2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1A2C" w:rsidRDefault="00271A2C" w:rsidP="00271A2C">
      <w:pPr>
        <w:pStyle w:val="a4"/>
        <w:tabs>
          <w:tab w:val="left" w:pos="1471"/>
        </w:tabs>
        <w:spacing w:line="360" w:lineRule="exact"/>
        <w:ind w:left="0" w:right="125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2.1.4.</w:t>
      </w:r>
      <w:r w:rsidR="005608CC" w:rsidRPr="00271A2C">
        <w:rPr>
          <w:spacing w:val="20"/>
          <w:sz w:val="28"/>
          <w:szCs w:val="28"/>
        </w:rPr>
        <w:t xml:space="preserve">формирование моделей социально ответственного, </w:t>
      </w:r>
      <w:r w:rsidR="005608CC" w:rsidRPr="00271A2C">
        <w:rPr>
          <w:spacing w:val="20"/>
          <w:sz w:val="28"/>
          <w:szCs w:val="28"/>
        </w:rPr>
        <w:lastRenderedPageBreak/>
        <w:t>добросовестного, правового поведения контролируемых лиц;</w:t>
      </w:r>
    </w:p>
    <w:p w:rsidR="00C35CFD" w:rsidRPr="00271A2C" w:rsidRDefault="00271A2C" w:rsidP="00271A2C">
      <w:pPr>
        <w:pStyle w:val="a4"/>
        <w:tabs>
          <w:tab w:val="left" w:pos="1471"/>
        </w:tabs>
        <w:spacing w:line="360" w:lineRule="exact"/>
        <w:ind w:left="0" w:right="125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2.1.5.</w:t>
      </w:r>
      <w:r w:rsidR="005608CC" w:rsidRPr="00271A2C">
        <w:rPr>
          <w:spacing w:val="20"/>
          <w:sz w:val="28"/>
          <w:szCs w:val="28"/>
        </w:rPr>
        <w:t>повышение прозрачности системы контрольно-надзорной деятельности.</w:t>
      </w:r>
    </w:p>
    <w:p w:rsidR="00271A2C" w:rsidRDefault="00F2195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 w:rsidRPr="00FA7BF9">
        <w:rPr>
          <w:spacing w:val="20"/>
          <w:sz w:val="28"/>
          <w:szCs w:val="28"/>
        </w:rPr>
        <w:t>2.</w:t>
      </w:r>
      <w:r w:rsidR="00271A2C">
        <w:rPr>
          <w:spacing w:val="20"/>
          <w:sz w:val="28"/>
          <w:szCs w:val="28"/>
        </w:rPr>
        <w:t>2.</w:t>
      </w:r>
      <w:r w:rsidRPr="00FA7BF9">
        <w:rPr>
          <w:spacing w:val="20"/>
          <w:sz w:val="28"/>
          <w:szCs w:val="28"/>
        </w:rPr>
        <w:t xml:space="preserve"> </w:t>
      </w:r>
      <w:r w:rsidR="005608CC" w:rsidRPr="00FA7BF9">
        <w:rPr>
          <w:spacing w:val="20"/>
          <w:sz w:val="28"/>
          <w:szCs w:val="28"/>
        </w:rPr>
        <w:t>Задачами реализации Программы являются:</w:t>
      </w:r>
    </w:p>
    <w:p w:rsidR="00271A2C" w:rsidRDefault="00271A2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2.2.1.</w:t>
      </w:r>
      <w:r w:rsidR="005608CC" w:rsidRPr="00271A2C">
        <w:rPr>
          <w:spacing w:val="20"/>
          <w:sz w:val="28"/>
          <w:szCs w:val="28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1A2C" w:rsidRDefault="00271A2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2.2.2.</w:t>
      </w:r>
      <w:r w:rsidR="005608CC" w:rsidRPr="00271A2C">
        <w:rPr>
          <w:spacing w:val="20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1A2C" w:rsidRDefault="00271A2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2.2.3.</w:t>
      </w:r>
      <w:r w:rsidR="005608CC" w:rsidRPr="00271A2C">
        <w:rPr>
          <w:spacing w:val="2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1A2C" w:rsidRDefault="00271A2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2.2.4.</w:t>
      </w:r>
      <w:r w:rsidR="005608CC" w:rsidRPr="00271A2C">
        <w:rPr>
          <w:spacing w:val="20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1A2C" w:rsidRDefault="00271A2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2.2.5.</w:t>
      </w:r>
      <w:r w:rsidR="005608CC" w:rsidRPr="00271A2C">
        <w:rPr>
          <w:spacing w:val="2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71A2C" w:rsidRDefault="00271A2C" w:rsidP="00271A2C">
      <w:pPr>
        <w:tabs>
          <w:tab w:val="left" w:pos="1662"/>
        </w:tabs>
        <w:spacing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2.2.6.</w:t>
      </w:r>
      <w:r w:rsidR="005608CC" w:rsidRPr="00271A2C">
        <w:rPr>
          <w:spacing w:val="20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52DA3" w:rsidRPr="00FA7BF9" w:rsidRDefault="00271A2C" w:rsidP="00271A2C">
      <w:pPr>
        <w:tabs>
          <w:tab w:val="left" w:pos="1662"/>
        </w:tabs>
        <w:spacing w:after="240" w:line="360" w:lineRule="exact"/>
        <w:ind w:firstLine="85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2.2.7.</w:t>
      </w:r>
      <w:r w:rsidR="005608CC" w:rsidRPr="00271A2C">
        <w:rPr>
          <w:spacing w:val="20"/>
          <w:sz w:val="28"/>
          <w:szCs w:val="28"/>
        </w:rPr>
        <w:t>снижение издержек контрольно-надзорной деятельности и административной</w:t>
      </w:r>
      <w:r>
        <w:rPr>
          <w:spacing w:val="20"/>
          <w:sz w:val="28"/>
          <w:szCs w:val="28"/>
        </w:rPr>
        <w:t xml:space="preserve"> нагрузки на контролируемых лиц.</w:t>
      </w:r>
    </w:p>
    <w:p w:rsidR="00C35CFD" w:rsidRPr="00271A2C" w:rsidRDefault="00F2195C" w:rsidP="00271A2C">
      <w:pPr>
        <w:pStyle w:val="a4"/>
        <w:tabs>
          <w:tab w:val="left" w:pos="1276"/>
        </w:tabs>
        <w:spacing w:after="120" w:line="360" w:lineRule="exact"/>
        <w:ind w:left="0" w:right="125" w:firstLine="0"/>
        <w:jc w:val="center"/>
        <w:rPr>
          <w:b/>
          <w:spacing w:val="20"/>
          <w:sz w:val="28"/>
          <w:szCs w:val="28"/>
          <w:u w:val="single"/>
        </w:rPr>
      </w:pPr>
      <w:r w:rsidRPr="00271A2C">
        <w:rPr>
          <w:b/>
          <w:spacing w:val="20"/>
          <w:sz w:val="28"/>
          <w:szCs w:val="28"/>
        </w:rPr>
        <w:t xml:space="preserve">Раздел </w:t>
      </w:r>
      <w:r w:rsidR="00271A2C" w:rsidRPr="00271A2C">
        <w:rPr>
          <w:b/>
          <w:spacing w:val="20"/>
          <w:sz w:val="28"/>
          <w:szCs w:val="28"/>
          <w:lang w:val="en-US"/>
        </w:rPr>
        <w:t>III</w:t>
      </w:r>
      <w:r w:rsidRPr="00271A2C">
        <w:rPr>
          <w:b/>
          <w:spacing w:val="2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DE70C6" w:rsidRPr="00FA7BF9" w:rsidRDefault="00271A2C" w:rsidP="00FA7BF9">
      <w:pPr>
        <w:pStyle w:val="a4"/>
        <w:tabs>
          <w:tab w:val="left" w:pos="1564"/>
        </w:tabs>
        <w:spacing w:line="360" w:lineRule="exact"/>
        <w:ind w:left="0" w:right="121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3.1.Перечень профилактических мероприятий:  </w:t>
      </w:r>
    </w:p>
    <w:p w:rsidR="00271A2C" w:rsidRDefault="00271A2C" w:rsidP="00271A2C">
      <w:pPr>
        <w:tabs>
          <w:tab w:val="left" w:pos="1564"/>
        </w:tabs>
        <w:spacing w:line="360" w:lineRule="exact"/>
        <w:ind w:right="121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а) </w:t>
      </w:r>
      <w:r w:rsidR="005608CC" w:rsidRPr="00271A2C">
        <w:rPr>
          <w:spacing w:val="20"/>
          <w:sz w:val="28"/>
          <w:szCs w:val="28"/>
        </w:rPr>
        <w:t>информирование;</w:t>
      </w:r>
    </w:p>
    <w:p w:rsidR="00B74661" w:rsidRDefault="00B74661" w:rsidP="00B74661">
      <w:pPr>
        <w:tabs>
          <w:tab w:val="left" w:pos="1564"/>
        </w:tabs>
        <w:spacing w:line="360" w:lineRule="exact"/>
        <w:ind w:right="121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б) </w:t>
      </w:r>
      <w:r w:rsidR="005608CC" w:rsidRPr="00271A2C">
        <w:rPr>
          <w:spacing w:val="20"/>
          <w:sz w:val="28"/>
          <w:szCs w:val="28"/>
        </w:rPr>
        <w:t>объявление</w:t>
      </w:r>
      <w:r w:rsidR="00F2195C" w:rsidRPr="00271A2C">
        <w:rPr>
          <w:spacing w:val="20"/>
          <w:sz w:val="28"/>
          <w:szCs w:val="28"/>
        </w:rPr>
        <w:t xml:space="preserve"> </w:t>
      </w:r>
      <w:r w:rsidR="005608CC" w:rsidRPr="00271A2C">
        <w:rPr>
          <w:spacing w:val="20"/>
          <w:sz w:val="28"/>
          <w:szCs w:val="28"/>
        </w:rPr>
        <w:t>предостережени</w:t>
      </w:r>
      <w:r w:rsidR="00DE70C6" w:rsidRPr="00271A2C">
        <w:rPr>
          <w:spacing w:val="20"/>
          <w:sz w:val="28"/>
          <w:szCs w:val="28"/>
        </w:rPr>
        <w:t>й</w:t>
      </w:r>
      <w:r>
        <w:rPr>
          <w:spacing w:val="20"/>
          <w:sz w:val="28"/>
          <w:szCs w:val="28"/>
        </w:rPr>
        <w:t>;</w:t>
      </w:r>
    </w:p>
    <w:p w:rsidR="00B74661" w:rsidRDefault="00B74661" w:rsidP="00B74661">
      <w:pPr>
        <w:tabs>
          <w:tab w:val="left" w:pos="1564"/>
        </w:tabs>
        <w:spacing w:line="360" w:lineRule="exact"/>
        <w:ind w:right="121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в) </w:t>
      </w:r>
      <w:r w:rsidR="00DE70C6" w:rsidRPr="00B74661">
        <w:rPr>
          <w:spacing w:val="20"/>
          <w:sz w:val="28"/>
          <w:szCs w:val="28"/>
        </w:rPr>
        <w:t>консультирование;</w:t>
      </w:r>
    </w:p>
    <w:p w:rsidR="00DE70C6" w:rsidRPr="00B74661" w:rsidRDefault="00B74661" w:rsidP="00B74661">
      <w:pPr>
        <w:tabs>
          <w:tab w:val="left" w:pos="1564"/>
        </w:tabs>
        <w:spacing w:line="360" w:lineRule="exact"/>
        <w:ind w:right="121" w:firstLine="85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г) </w:t>
      </w:r>
      <w:r w:rsidR="00DE70C6" w:rsidRPr="00B74661">
        <w:rPr>
          <w:spacing w:val="20"/>
          <w:sz w:val="28"/>
          <w:szCs w:val="28"/>
        </w:rPr>
        <w:t>профилактический визит.</w:t>
      </w:r>
    </w:p>
    <w:p w:rsidR="00B74661" w:rsidRDefault="00B74661" w:rsidP="00FA7BF9">
      <w:pPr>
        <w:spacing w:after="120" w:line="360" w:lineRule="exact"/>
        <w:ind w:firstLine="851"/>
        <w:rPr>
          <w:spacing w:val="20"/>
          <w:sz w:val="28"/>
          <w:szCs w:val="28"/>
        </w:rPr>
      </w:pPr>
    </w:p>
    <w:p w:rsidR="00B74661" w:rsidRDefault="00B74661" w:rsidP="00FA7BF9">
      <w:pPr>
        <w:spacing w:after="120" w:line="360" w:lineRule="exact"/>
        <w:ind w:firstLine="851"/>
        <w:rPr>
          <w:spacing w:val="20"/>
          <w:sz w:val="28"/>
          <w:szCs w:val="28"/>
        </w:rPr>
      </w:pPr>
    </w:p>
    <w:p w:rsidR="00B74661" w:rsidRDefault="00B74661" w:rsidP="00FA7BF9">
      <w:pPr>
        <w:spacing w:after="120" w:line="360" w:lineRule="exact"/>
        <w:ind w:firstLine="851"/>
        <w:rPr>
          <w:spacing w:val="20"/>
          <w:sz w:val="28"/>
          <w:szCs w:val="28"/>
        </w:rPr>
      </w:pPr>
    </w:p>
    <w:p w:rsidR="00B74661" w:rsidRDefault="00B74661" w:rsidP="00FA7BF9">
      <w:pPr>
        <w:spacing w:after="120" w:line="360" w:lineRule="exact"/>
        <w:ind w:firstLine="851"/>
        <w:rPr>
          <w:spacing w:val="20"/>
          <w:sz w:val="28"/>
          <w:szCs w:val="28"/>
        </w:rPr>
      </w:pPr>
    </w:p>
    <w:p w:rsidR="00DE70C6" w:rsidRPr="00FA7BF9" w:rsidRDefault="00DE70C6" w:rsidP="00B74661">
      <w:pPr>
        <w:spacing w:after="120" w:line="360" w:lineRule="exact"/>
        <w:ind w:firstLine="851"/>
        <w:jc w:val="both"/>
        <w:rPr>
          <w:spacing w:val="20"/>
          <w:sz w:val="28"/>
          <w:szCs w:val="28"/>
        </w:rPr>
      </w:pPr>
      <w:r w:rsidRPr="00FA7BF9">
        <w:rPr>
          <w:spacing w:val="20"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73"/>
        <w:gridCol w:w="2809"/>
        <w:gridCol w:w="4445"/>
        <w:gridCol w:w="2346"/>
      </w:tblGrid>
      <w:tr w:rsidR="00B74661" w:rsidRPr="00B74661" w:rsidTr="00B74661">
        <w:tc>
          <w:tcPr>
            <w:tcW w:w="534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 xml:space="preserve">№ </w:t>
            </w:r>
            <w:proofErr w:type="gramStart"/>
            <w:r w:rsidRPr="00B74661">
              <w:rPr>
                <w:spacing w:val="20"/>
                <w:sz w:val="22"/>
                <w:szCs w:val="22"/>
              </w:rPr>
              <w:t>п</w:t>
            </w:r>
            <w:proofErr w:type="gramEnd"/>
            <w:r w:rsidRPr="00B74661">
              <w:rPr>
                <w:spacing w:val="2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Профилактическое мероприятие</w:t>
            </w:r>
          </w:p>
        </w:tc>
        <w:tc>
          <w:tcPr>
            <w:tcW w:w="4536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Формы проведения мероприятия</w:t>
            </w:r>
          </w:p>
        </w:tc>
        <w:tc>
          <w:tcPr>
            <w:tcW w:w="2268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Срок проведения</w:t>
            </w:r>
          </w:p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 xml:space="preserve"> </w:t>
            </w:r>
          </w:p>
        </w:tc>
      </w:tr>
      <w:tr w:rsidR="00B74661" w:rsidRPr="00B74661" w:rsidTr="00B74661">
        <w:tc>
          <w:tcPr>
            <w:tcW w:w="534" w:type="dxa"/>
          </w:tcPr>
          <w:p w:rsidR="00B74661" w:rsidRPr="00B74661" w:rsidRDefault="00B74661" w:rsidP="008B2CB6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B74661" w:rsidRPr="00B74661" w:rsidRDefault="00B74661" w:rsidP="008B2CB6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Информирование</w:t>
            </w:r>
          </w:p>
        </w:tc>
        <w:tc>
          <w:tcPr>
            <w:tcW w:w="4536" w:type="dxa"/>
          </w:tcPr>
          <w:p w:rsidR="00B74661" w:rsidRPr="00B74661" w:rsidRDefault="00B74661" w:rsidP="008B2CB6">
            <w:pPr>
              <w:pStyle w:val="a6"/>
              <w:jc w:val="both"/>
              <w:rPr>
                <w:rFonts w:ascii="Times New Roman" w:hAnsi="Times New Roman" w:cs="Times New Roman"/>
                <w:spacing w:val="20"/>
              </w:rPr>
            </w:pPr>
            <w:r w:rsidRPr="00B74661">
              <w:rPr>
                <w:rFonts w:ascii="Times New Roman" w:hAnsi="Times New Roman" w:cs="Times New Roman"/>
                <w:spacing w:val="20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города Березники в информационно-телекоммуникационной сети «Интернет» в специальном разделе, посвященному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B74661" w:rsidRPr="00B74661" w:rsidRDefault="00B74661" w:rsidP="008B2CB6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4661" w:rsidRPr="00B74661" w:rsidRDefault="00B74661" w:rsidP="008B2CB6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Постоянно.</w:t>
            </w:r>
          </w:p>
          <w:p w:rsidR="00B74661" w:rsidRPr="00B74661" w:rsidRDefault="00B74661" w:rsidP="00B74661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 xml:space="preserve">  </w:t>
            </w:r>
          </w:p>
        </w:tc>
      </w:tr>
      <w:tr w:rsidR="00B74661" w:rsidRPr="00B74661" w:rsidTr="00B74661">
        <w:tc>
          <w:tcPr>
            <w:tcW w:w="534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left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4536" w:type="dxa"/>
          </w:tcPr>
          <w:p w:rsidR="00B74661" w:rsidRPr="00B74661" w:rsidRDefault="00B74661" w:rsidP="008B2CB6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proofErr w:type="gramStart"/>
            <w:r w:rsidRPr="00B74661">
              <w:rPr>
                <w:spacing w:val="20"/>
                <w:sz w:val="22"/>
                <w:szCs w:val="22"/>
              </w:rPr>
              <w:t>Объявление предостережения о недопустимости нарушения обязательных требований и предложение о принятии мер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законам ценностям.</w:t>
            </w:r>
            <w:proofErr w:type="gramEnd"/>
          </w:p>
          <w:p w:rsidR="00B74661" w:rsidRPr="00B74661" w:rsidRDefault="00B74661" w:rsidP="008B2CB6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4661" w:rsidRPr="00B74661" w:rsidRDefault="00B74661" w:rsidP="008C212C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 xml:space="preserve">Постоянно, при наличии оснований, предусмотренных законодательством о муниципальном контроле. </w:t>
            </w:r>
          </w:p>
          <w:p w:rsidR="00B74661" w:rsidRPr="00B74661" w:rsidRDefault="00B74661" w:rsidP="00B74661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 xml:space="preserve"> </w:t>
            </w:r>
          </w:p>
        </w:tc>
      </w:tr>
      <w:tr w:rsidR="00B74661" w:rsidRPr="00B74661" w:rsidTr="00B74661">
        <w:tc>
          <w:tcPr>
            <w:tcW w:w="534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left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Консультирование</w:t>
            </w:r>
          </w:p>
        </w:tc>
        <w:tc>
          <w:tcPr>
            <w:tcW w:w="4536" w:type="dxa"/>
          </w:tcPr>
          <w:p w:rsidR="00B74661" w:rsidRPr="00B74661" w:rsidRDefault="00B74661" w:rsidP="008C212C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Консультирование контролируемых лиц осуществляется посредством телефонной связи, видео-конференц-связи, на личном приеме либо в ходе проведения профилактических мероприятий, контрольных мероприятий. Консультирование осуществляется в устной или письменной форме.</w:t>
            </w:r>
          </w:p>
          <w:p w:rsidR="00B74661" w:rsidRPr="00B74661" w:rsidRDefault="00B74661" w:rsidP="008C212C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4661" w:rsidRPr="00B74661" w:rsidRDefault="00B74661" w:rsidP="00B74661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По обращению субъектов муниципального контроля</w:t>
            </w:r>
          </w:p>
        </w:tc>
      </w:tr>
      <w:tr w:rsidR="00B74661" w:rsidRPr="00B74661" w:rsidTr="00B74661">
        <w:tc>
          <w:tcPr>
            <w:tcW w:w="534" w:type="dxa"/>
          </w:tcPr>
          <w:p w:rsidR="00B74661" w:rsidRPr="00B74661" w:rsidRDefault="00B74661" w:rsidP="00DC077E">
            <w:pPr>
              <w:pStyle w:val="a3"/>
              <w:tabs>
                <w:tab w:val="left" w:pos="9923"/>
              </w:tabs>
              <w:spacing w:line="240" w:lineRule="exact"/>
              <w:ind w:left="0"/>
              <w:jc w:val="center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B74661" w:rsidRPr="00B74661" w:rsidRDefault="00B74661" w:rsidP="00C1466F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Профилактический визит</w:t>
            </w:r>
          </w:p>
        </w:tc>
        <w:tc>
          <w:tcPr>
            <w:tcW w:w="4536" w:type="dxa"/>
          </w:tcPr>
          <w:p w:rsidR="00B74661" w:rsidRPr="00B74661" w:rsidRDefault="00B74661" w:rsidP="00C1466F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74661" w:rsidRPr="00B74661" w:rsidRDefault="00B74661" w:rsidP="00C1466F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4661" w:rsidRPr="00B74661" w:rsidRDefault="00B74661" w:rsidP="002A0DD4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>Постоянно. Определяется должностным лицом, уполномоченным осуществлять муниципальный контроль, самостоятельно и не должен превышать 1 рабочий день.</w:t>
            </w:r>
          </w:p>
          <w:p w:rsidR="00B74661" w:rsidRPr="00B74661" w:rsidRDefault="00B74661" w:rsidP="00C1466F">
            <w:pPr>
              <w:pStyle w:val="a3"/>
              <w:tabs>
                <w:tab w:val="left" w:pos="9923"/>
              </w:tabs>
              <w:spacing w:line="240" w:lineRule="exact"/>
              <w:ind w:left="0"/>
              <w:rPr>
                <w:spacing w:val="20"/>
                <w:sz w:val="22"/>
                <w:szCs w:val="22"/>
              </w:rPr>
            </w:pPr>
            <w:r w:rsidRPr="00B74661">
              <w:rPr>
                <w:spacing w:val="20"/>
                <w:sz w:val="22"/>
                <w:szCs w:val="22"/>
              </w:rPr>
              <w:t xml:space="preserve"> </w:t>
            </w:r>
          </w:p>
        </w:tc>
      </w:tr>
    </w:tbl>
    <w:p w:rsidR="00DE70C6" w:rsidRDefault="00DE70C6" w:rsidP="00DE70C6">
      <w:pPr>
        <w:pStyle w:val="a3"/>
        <w:tabs>
          <w:tab w:val="left" w:pos="9923"/>
        </w:tabs>
        <w:spacing w:line="340" w:lineRule="exact"/>
        <w:ind w:left="0" w:right="2"/>
        <w:rPr>
          <w:sz w:val="26"/>
          <w:szCs w:val="26"/>
        </w:rPr>
      </w:pPr>
    </w:p>
    <w:p w:rsidR="00DE70C6" w:rsidRPr="00B74661" w:rsidRDefault="002A0DD4" w:rsidP="00B74661">
      <w:pPr>
        <w:pStyle w:val="a3"/>
        <w:tabs>
          <w:tab w:val="left" w:pos="9923"/>
        </w:tabs>
        <w:spacing w:after="120" w:line="340" w:lineRule="exact"/>
        <w:ind w:left="0"/>
        <w:jc w:val="center"/>
        <w:rPr>
          <w:b/>
          <w:spacing w:val="20"/>
        </w:rPr>
      </w:pPr>
      <w:r w:rsidRPr="00B74661">
        <w:rPr>
          <w:b/>
          <w:spacing w:val="20"/>
        </w:rPr>
        <w:t xml:space="preserve">Раздел </w:t>
      </w:r>
      <w:r w:rsidR="00B74661">
        <w:rPr>
          <w:b/>
          <w:spacing w:val="20"/>
          <w:lang w:val="en-US"/>
        </w:rPr>
        <w:t>IV</w:t>
      </w:r>
      <w:r w:rsidRPr="00B74661">
        <w:rPr>
          <w:b/>
          <w:spacing w:val="20"/>
        </w:rPr>
        <w:t>. Показатели результативности и эффективности программы профилактики</w:t>
      </w:r>
    </w:p>
    <w:p w:rsidR="00B74661" w:rsidRDefault="00B74661" w:rsidP="00B74661">
      <w:pPr>
        <w:pStyle w:val="a6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4.1.Показатели</w:t>
      </w:r>
      <w:r w:rsidR="002A0DD4" w:rsidRPr="00B74661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результативности и эффективности программы профилактики:</w:t>
      </w:r>
    </w:p>
    <w:p w:rsidR="00B90F6E" w:rsidRDefault="002A0DD4" w:rsidP="00B90F6E">
      <w:pPr>
        <w:pStyle w:val="a6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74661">
        <w:rPr>
          <w:rFonts w:ascii="Times New Roman" w:hAnsi="Times New Roman" w:cs="Times New Roman"/>
          <w:spacing w:val="20"/>
          <w:sz w:val="28"/>
          <w:szCs w:val="28"/>
        </w:rPr>
        <w:t>а) 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</w:t>
      </w:r>
      <w:r w:rsidR="00F9428D" w:rsidRPr="00B74661">
        <w:rPr>
          <w:rFonts w:ascii="Times New Roman" w:hAnsi="Times New Roman" w:cs="Times New Roman"/>
          <w:spacing w:val="20"/>
          <w:sz w:val="28"/>
          <w:szCs w:val="28"/>
        </w:rPr>
        <w:t>.07.</w:t>
      </w:r>
      <w:r w:rsidRPr="00B74661">
        <w:rPr>
          <w:rFonts w:ascii="Times New Roman" w:hAnsi="Times New Roman" w:cs="Times New Roman"/>
          <w:spacing w:val="20"/>
          <w:sz w:val="28"/>
          <w:szCs w:val="28"/>
        </w:rPr>
        <w:t>2021 № 248-ФЗ «О государственном контроле (надзоре) и муниципальном контроле в Российской Федерации» - 100%;</w:t>
      </w:r>
    </w:p>
    <w:p w:rsidR="00B74661" w:rsidRDefault="002A0DD4" w:rsidP="00B90F6E">
      <w:pPr>
        <w:pStyle w:val="a6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74661">
        <w:rPr>
          <w:rFonts w:ascii="Times New Roman" w:hAnsi="Times New Roman" w:cs="Times New Roman"/>
          <w:spacing w:val="20"/>
          <w:sz w:val="28"/>
          <w:szCs w:val="28"/>
        </w:rPr>
        <w:t>б)</w:t>
      </w:r>
      <w:r w:rsidR="00B90F6E">
        <w:rPr>
          <w:rFonts w:ascii="Times New Roman" w:hAnsi="Times New Roman" w:cs="Times New Roman"/>
          <w:spacing w:val="20"/>
          <w:sz w:val="28"/>
          <w:szCs w:val="28"/>
        </w:rPr>
        <w:t xml:space="preserve"> удовлетворенность контролируемых лиц и их представителями консультированием контрольного (надзорного) органа – 100%.</w:t>
      </w:r>
      <w:r w:rsidRPr="00B746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B52DA3" w:rsidRPr="00B74661" w:rsidRDefault="00B90F6E" w:rsidP="00F9428D">
      <w:pPr>
        <w:pStyle w:val="a6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bookmarkStart w:id="0" w:name="_GoBack"/>
      <w:bookmarkEnd w:id="0"/>
    </w:p>
    <w:p w:rsidR="00C35CFD" w:rsidRPr="00F9428D" w:rsidRDefault="00B52DA3" w:rsidP="002A0DD4">
      <w:pPr>
        <w:pStyle w:val="1"/>
        <w:tabs>
          <w:tab w:val="left" w:pos="1701"/>
        </w:tabs>
        <w:spacing w:before="63" w:line="340" w:lineRule="exac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35CFD" w:rsidRDefault="00C35CFD">
      <w:pPr>
        <w:pStyle w:val="a3"/>
        <w:spacing w:before="4"/>
        <w:ind w:left="0"/>
        <w:jc w:val="left"/>
        <w:rPr>
          <w:sz w:val="27"/>
        </w:rPr>
      </w:pPr>
    </w:p>
    <w:p w:rsidR="00C35CFD" w:rsidRPr="00B52DA3" w:rsidRDefault="00C35CFD" w:rsidP="00B52DA3">
      <w:pPr>
        <w:tabs>
          <w:tab w:val="left" w:pos="1616"/>
        </w:tabs>
        <w:spacing w:before="74"/>
        <w:ind w:right="129"/>
        <w:rPr>
          <w:sz w:val="28"/>
        </w:rPr>
      </w:pPr>
    </w:p>
    <w:p w:rsidR="00C35CFD" w:rsidRDefault="00B52DA3">
      <w:pPr>
        <w:pStyle w:val="a3"/>
        <w:spacing w:before="9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5608CC" w:rsidRDefault="005608CC"/>
    <w:sectPr w:rsidR="005608CC" w:rsidSect="0054783E">
      <w:footerReference w:type="default" r:id="rId8"/>
      <w:type w:val="continuous"/>
      <w:pgSz w:w="11910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FA" w:rsidRDefault="003054FA" w:rsidP="00B52DA3">
      <w:r>
        <w:separator/>
      </w:r>
    </w:p>
  </w:endnote>
  <w:endnote w:type="continuationSeparator" w:id="0">
    <w:p w:rsidR="003054FA" w:rsidRDefault="003054FA" w:rsidP="00B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7481"/>
      <w:docPartObj>
        <w:docPartGallery w:val="Page Numbers (Bottom of Page)"/>
        <w:docPartUnique/>
      </w:docPartObj>
    </w:sdtPr>
    <w:sdtEndPr/>
    <w:sdtContent>
      <w:p w:rsidR="00B52DA3" w:rsidRDefault="00B52D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6E">
          <w:rPr>
            <w:noProof/>
          </w:rPr>
          <w:t>5</w:t>
        </w:r>
        <w:r>
          <w:fldChar w:fldCharType="end"/>
        </w:r>
      </w:p>
    </w:sdtContent>
  </w:sdt>
  <w:p w:rsidR="00B52DA3" w:rsidRDefault="00B52D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FA" w:rsidRDefault="003054FA" w:rsidP="00B52DA3">
      <w:r>
        <w:separator/>
      </w:r>
    </w:p>
  </w:footnote>
  <w:footnote w:type="continuationSeparator" w:id="0">
    <w:p w:rsidR="003054FA" w:rsidRDefault="003054FA" w:rsidP="00B5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6D"/>
    <w:multiLevelType w:val="hybridMultilevel"/>
    <w:tmpl w:val="917A6470"/>
    <w:lvl w:ilvl="0" w:tplc="B212FE76">
      <w:numFmt w:val="bullet"/>
      <w:lvlText w:val="-"/>
      <w:lvlJc w:val="left"/>
      <w:pPr>
        <w:ind w:left="67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DA4C60">
      <w:numFmt w:val="bullet"/>
      <w:lvlText w:val="•"/>
      <w:lvlJc w:val="left"/>
      <w:pPr>
        <w:ind w:left="1712" w:hanging="231"/>
      </w:pPr>
      <w:rPr>
        <w:rFonts w:hint="default"/>
        <w:lang w:val="ru-RU" w:eastAsia="en-US" w:bidi="ar-SA"/>
      </w:rPr>
    </w:lvl>
    <w:lvl w:ilvl="2" w:tplc="5FD00972">
      <w:numFmt w:val="bullet"/>
      <w:lvlText w:val="•"/>
      <w:lvlJc w:val="left"/>
      <w:pPr>
        <w:ind w:left="2745" w:hanging="231"/>
      </w:pPr>
      <w:rPr>
        <w:rFonts w:hint="default"/>
        <w:lang w:val="ru-RU" w:eastAsia="en-US" w:bidi="ar-SA"/>
      </w:rPr>
    </w:lvl>
    <w:lvl w:ilvl="3" w:tplc="A5D8F0BE">
      <w:numFmt w:val="bullet"/>
      <w:lvlText w:val="•"/>
      <w:lvlJc w:val="left"/>
      <w:pPr>
        <w:ind w:left="3777" w:hanging="231"/>
      </w:pPr>
      <w:rPr>
        <w:rFonts w:hint="default"/>
        <w:lang w:val="ru-RU" w:eastAsia="en-US" w:bidi="ar-SA"/>
      </w:rPr>
    </w:lvl>
    <w:lvl w:ilvl="4" w:tplc="344223FA">
      <w:numFmt w:val="bullet"/>
      <w:lvlText w:val="•"/>
      <w:lvlJc w:val="left"/>
      <w:pPr>
        <w:ind w:left="4810" w:hanging="231"/>
      </w:pPr>
      <w:rPr>
        <w:rFonts w:hint="default"/>
        <w:lang w:val="ru-RU" w:eastAsia="en-US" w:bidi="ar-SA"/>
      </w:rPr>
    </w:lvl>
    <w:lvl w:ilvl="5" w:tplc="746837E6">
      <w:numFmt w:val="bullet"/>
      <w:lvlText w:val="•"/>
      <w:lvlJc w:val="left"/>
      <w:pPr>
        <w:ind w:left="5843" w:hanging="231"/>
      </w:pPr>
      <w:rPr>
        <w:rFonts w:hint="default"/>
        <w:lang w:val="ru-RU" w:eastAsia="en-US" w:bidi="ar-SA"/>
      </w:rPr>
    </w:lvl>
    <w:lvl w:ilvl="6" w:tplc="BD306AC4">
      <w:numFmt w:val="bullet"/>
      <w:lvlText w:val="•"/>
      <w:lvlJc w:val="left"/>
      <w:pPr>
        <w:ind w:left="6875" w:hanging="231"/>
      </w:pPr>
      <w:rPr>
        <w:rFonts w:hint="default"/>
        <w:lang w:val="ru-RU" w:eastAsia="en-US" w:bidi="ar-SA"/>
      </w:rPr>
    </w:lvl>
    <w:lvl w:ilvl="7" w:tplc="40EADFDA">
      <w:numFmt w:val="bullet"/>
      <w:lvlText w:val="•"/>
      <w:lvlJc w:val="left"/>
      <w:pPr>
        <w:ind w:left="7908" w:hanging="231"/>
      </w:pPr>
      <w:rPr>
        <w:rFonts w:hint="default"/>
        <w:lang w:val="ru-RU" w:eastAsia="en-US" w:bidi="ar-SA"/>
      </w:rPr>
    </w:lvl>
    <w:lvl w:ilvl="8" w:tplc="5E4E5C04">
      <w:numFmt w:val="bullet"/>
      <w:lvlText w:val="•"/>
      <w:lvlJc w:val="left"/>
      <w:pPr>
        <w:ind w:left="8941" w:hanging="231"/>
      </w:pPr>
      <w:rPr>
        <w:rFonts w:hint="default"/>
        <w:lang w:val="ru-RU" w:eastAsia="en-US" w:bidi="ar-SA"/>
      </w:rPr>
    </w:lvl>
  </w:abstractNum>
  <w:abstractNum w:abstractNumId="1">
    <w:nsid w:val="215F643D"/>
    <w:multiLevelType w:val="hybridMultilevel"/>
    <w:tmpl w:val="2EAE1F9E"/>
    <w:lvl w:ilvl="0" w:tplc="A748150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EE11144"/>
    <w:multiLevelType w:val="hybridMultilevel"/>
    <w:tmpl w:val="2CCA87E6"/>
    <w:lvl w:ilvl="0" w:tplc="FD02FC5A">
      <w:start w:val="1"/>
      <w:numFmt w:val="decimal"/>
      <w:lvlText w:val="%1)"/>
      <w:lvlJc w:val="left"/>
      <w:pPr>
        <w:ind w:left="672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EA6E4E">
      <w:numFmt w:val="bullet"/>
      <w:lvlText w:val="•"/>
      <w:lvlJc w:val="left"/>
      <w:pPr>
        <w:ind w:left="1712" w:hanging="597"/>
      </w:pPr>
      <w:rPr>
        <w:rFonts w:hint="default"/>
        <w:lang w:val="ru-RU" w:eastAsia="en-US" w:bidi="ar-SA"/>
      </w:rPr>
    </w:lvl>
    <w:lvl w:ilvl="2" w:tplc="441410A6">
      <w:numFmt w:val="bullet"/>
      <w:lvlText w:val="•"/>
      <w:lvlJc w:val="left"/>
      <w:pPr>
        <w:ind w:left="2745" w:hanging="597"/>
      </w:pPr>
      <w:rPr>
        <w:rFonts w:hint="default"/>
        <w:lang w:val="ru-RU" w:eastAsia="en-US" w:bidi="ar-SA"/>
      </w:rPr>
    </w:lvl>
    <w:lvl w:ilvl="3" w:tplc="23CED986">
      <w:numFmt w:val="bullet"/>
      <w:lvlText w:val="•"/>
      <w:lvlJc w:val="left"/>
      <w:pPr>
        <w:ind w:left="3777" w:hanging="597"/>
      </w:pPr>
      <w:rPr>
        <w:rFonts w:hint="default"/>
        <w:lang w:val="ru-RU" w:eastAsia="en-US" w:bidi="ar-SA"/>
      </w:rPr>
    </w:lvl>
    <w:lvl w:ilvl="4" w:tplc="995E4A7C">
      <w:numFmt w:val="bullet"/>
      <w:lvlText w:val="•"/>
      <w:lvlJc w:val="left"/>
      <w:pPr>
        <w:ind w:left="4810" w:hanging="597"/>
      </w:pPr>
      <w:rPr>
        <w:rFonts w:hint="default"/>
        <w:lang w:val="ru-RU" w:eastAsia="en-US" w:bidi="ar-SA"/>
      </w:rPr>
    </w:lvl>
    <w:lvl w:ilvl="5" w:tplc="09AA37F6">
      <w:numFmt w:val="bullet"/>
      <w:lvlText w:val="•"/>
      <w:lvlJc w:val="left"/>
      <w:pPr>
        <w:ind w:left="5843" w:hanging="597"/>
      </w:pPr>
      <w:rPr>
        <w:rFonts w:hint="default"/>
        <w:lang w:val="ru-RU" w:eastAsia="en-US" w:bidi="ar-SA"/>
      </w:rPr>
    </w:lvl>
    <w:lvl w:ilvl="6" w:tplc="5A8E5BFC">
      <w:numFmt w:val="bullet"/>
      <w:lvlText w:val="•"/>
      <w:lvlJc w:val="left"/>
      <w:pPr>
        <w:ind w:left="6875" w:hanging="597"/>
      </w:pPr>
      <w:rPr>
        <w:rFonts w:hint="default"/>
        <w:lang w:val="ru-RU" w:eastAsia="en-US" w:bidi="ar-SA"/>
      </w:rPr>
    </w:lvl>
    <w:lvl w:ilvl="7" w:tplc="5720BF8E">
      <w:numFmt w:val="bullet"/>
      <w:lvlText w:val="•"/>
      <w:lvlJc w:val="left"/>
      <w:pPr>
        <w:ind w:left="7908" w:hanging="597"/>
      </w:pPr>
      <w:rPr>
        <w:rFonts w:hint="default"/>
        <w:lang w:val="ru-RU" w:eastAsia="en-US" w:bidi="ar-SA"/>
      </w:rPr>
    </w:lvl>
    <w:lvl w:ilvl="8" w:tplc="2078F384">
      <w:numFmt w:val="bullet"/>
      <w:lvlText w:val="•"/>
      <w:lvlJc w:val="left"/>
      <w:pPr>
        <w:ind w:left="8941" w:hanging="597"/>
      </w:pPr>
      <w:rPr>
        <w:rFonts w:hint="default"/>
        <w:lang w:val="ru-RU" w:eastAsia="en-US" w:bidi="ar-SA"/>
      </w:rPr>
    </w:lvl>
  </w:abstractNum>
  <w:abstractNum w:abstractNumId="3">
    <w:nsid w:val="509A6D42"/>
    <w:multiLevelType w:val="hybridMultilevel"/>
    <w:tmpl w:val="A65EE61A"/>
    <w:lvl w:ilvl="0" w:tplc="FAC87B42">
      <w:start w:val="1"/>
      <w:numFmt w:val="upperRoman"/>
      <w:lvlText w:val="%1."/>
      <w:lvlJc w:val="left"/>
      <w:pPr>
        <w:ind w:left="70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32EAC2">
      <w:numFmt w:val="bullet"/>
      <w:lvlText w:val="•"/>
      <w:lvlJc w:val="left"/>
      <w:pPr>
        <w:ind w:left="1730" w:hanging="250"/>
      </w:pPr>
      <w:rPr>
        <w:rFonts w:hint="default"/>
        <w:lang w:val="ru-RU" w:eastAsia="en-US" w:bidi="ar-SA"/>
      </w:rPr>
    </w:lvl>
    <w:lvl w:ilvl="2" w:tplc="98429D26">
      <w:numFmt w:val="bullet"/>
      <w:lvlText w:val="•"/>
      <w:lvlJc w:val="left"/>
      <w:pPr>
        <w:ind w:left="2761" w:hanging="250"/>
      </w:pPr>
      <w:rPr>
        <w:rFonts w:hint="default"/>
        <w:lang w:val="ru-RU" w:eastAsia="en-US" w:bidi="ar-SA"/>
      </w:rPr>
    </w:lvl>
    <w:lvl w:ilvl="3" w:tplc="6BE0CD6A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DA266FDA">
      <w:numFmt w:val="bullet"/>
      <w:lvlText w:val="•"/>
      <w:lvlJc w:val="left"/>
      <w:pPr>
        <w:ind w:left="4822" w:hanging="250"/>
      </w:pPr>
      <w:rPr>
        <w:rFonts w:hint="default"/>
        <w:lang w:val="ru-RU" w:eastAsia="en-US" w:bidi="ar-SA"/>
      </w:rPr>
    </w:lvl>
    <w:lvl w:ilvl="5" w:tplc="7C400514">
      <w:numFmt w:val="bullet"/>
      <w:lvlText w:val="•"/>
      <w:lvlJc w:val="left"/>
      <w:pPr>
        <w:ind w:left="5853" w:hanging="250"/>
      </w:pPr>
      <w:rPr>
        <w:rFonts w:hint="default"/>
        <w:lang w:val="ru-RU" w:eastAsia="en-US" w:bidi="ar-SA"/>
      </w:rPr>
    </w:lvl>
    <w:lvl w:ilvl="6" w:tplc="5030BEFC">
      <w:numFmt w:val="bullet"/>
      <w:lvlText w:val="•"/>
      <w:lvlJc w:val="left"/>
      <w:pPr>
        <w:ind w:left="6883" w:hanging="250"/>
      </w:pPr>
      <w:rPr>
        <w:rFonts w:hint="default"/>
        <w:lang w:val="ru-RU" w:eastAsia="en-US" w:bidi="ar-SA"/>
      </w:rPr>
    </w:lvl>
    <w:lvl w:ilvl="7" w:tplc="788ABFD2">
      <w:numFmt w:val="bullet"/>
      <w:lvlText w:val="•"/>
      <w:lvlJc w:val="left"/>
      <w:pPr>
        <w:ind w:left="7914" w:hanging="250"/>
      </w:pPr>
      <w:rPr>
        <w:rFonts w:hint="default"/>
        <w:lang w:val="ru-RU" w:eastAsia="en-US" w:bidi="ar-SA"/>
      </w:rPr>
    </w:lvl>
    <w:lvl w:ilvl="8" w:tplc="57A82066">
      <w:numFmt w:val="bullet"/>
      <w:lvlText w:val="•"/>
      <w:lvlJc w:val="left"/>
      <w:pPr>
        <w:ind w:left="8945" w:hanging="250"/>
      </w:pPr>
      <w:rPr>
        <w:rFonts w:hint="default"/>
        <w:lang w:val="ru-RU" w:eastAsia="en-US" w:bidi="ar-SA"/>
      </w:rPr>
    </w:lvl>
  </w:abstractNum>
  <w:abstractNum w:abstractNumId="4">
    <w:nsid w:val="50BF6A53"/>
    <w:multiLevelType w:val="hybridMultilevel"/>
    <w:tmpl w:val="8EBAF444"/>
    <w:lvl w:ilvl="0" w:tplc="7EAE6074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CE5F00">
      <w:numFmt w:val="bullet"/>
      <w:lvlText w:val="•"/>
      <w:lvlJc w:val="left"/>
      <w:pPr>
        <w:ind w:left="2594" w:hanging="281"/>
      </w:pPr>
      <w:rPr>
        <w:rFonts w:hint="default"/>
        <w:lang w:val="ru-RU" w:eastAsia="en-US" w:bidi="ar-SA"/>
      </w:rPr>
    </w:lvl>
    <w:lvl w:ilvl="2" w:tplc="0240C492">
      <w:numFmt w:val="bullet"/>
      <w:lvlText w:val="•"/>
      <w:lvlJc w:val="left"/>
      <w:pPr>
        <w:ind w:left="3529" w:hanging="281"/>
      </w:pPr>
      <w:rPr>
        <w:rFonts w:hint="default"/>
        <w:lang w:val="ru-RU" w:eastAsia="en-US" w:bidi="ar-SA"/>
      </w:rPr>
    </w:lvl>
    <w:lvl w:ilvl="3" w:tplc="C72679C8">
      <w:numFmt w:val="bullet"/>
      <w:lvlText w:val="•"/>
      <w:lvlJc w:val="left"/>
      <w:pPr>
        <w:ind w:left="4463" w:hanging="281"/>
      </w:pPr>
      <w:rPr>
        <w:rFonts w:hint="default"/>
        <w:lang w:val="ru-RU" w:eastAsia="en-US" w:bidi="ar-SA"/>
      </w:rPr>
    </w:lvl>
    <w:lvl w:ilvl="4" w:tplc="6DC0FBF0">
      <w:numFmt w:val="bullet"/>
      <w:lvlText w:val="•"/>
      <w:lvlJc w:val="left"/>
      <w:pPr>
        <w:ind w:left="5398" w:hanging="281"/>
      </w:pPr>
      <w:rPr>
        <w:rFonts w:hint="default"/>
        <w:lang w:val="ru-RU" w:eastAsia="en-US" w:bidi="ar-SA"/>
      </w:rPr>
    </w:lvl>
    <w:lvl w:ilvl="5" w:tplc="B3E8751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5A3891C0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F2D69CC8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  <w:lvl w:ilvl="8" w:tplc="46A831F2">
      <w:numFmt w:val="bullet"/>
      <w:lvlText w:val="•"/>
      <w:lvlJc w:val="left"/>
      <w:pPr>
        <w:ind w:left="9137" w:hanging="281"/>
      </w:pPr>
      <w:rPr>
        <w:rFonts w:hint="default"/>
        <w:lang w:val="ru-RU" w:eastAsia="en-US" w:bidi="ar-SA"/>
      </w:rPr>
    </w:lvl>
  </w:abstractNum>
  <w:abstractNum w:abstractNumId="5">
    <w:nsid w:val="63546957"/>
    <w:multiLevelType w:val="hybridMultilevel"/>
    <w:tmpl w:val="0D722DA4"/>
    <w:lvl w:ilvl="0" w:tplc="456CC82E">
      <w:start w:val="1"/>
      <w:numFmt w:val="decimal"/>
      <w:lvlText w:val="%1."/>
      <w:lvlJc w:val="left"/>
      <w:pPr>
        <w:ind w:left="6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483C04">
      <w:start w:val="1"/>
      <w:numFmt w:val="decimal"/>
      <w:lvlText w:val="%2."/>
      <w:lvlJc w:val="left"/>
      <w:pPr>
        <w:ind w:left="672" w:hanging="4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7E72A6">
      <w:numFmt w:val="bullet"/>
      <w:lvlText w:val="•"/>
      <w:lvlJc w:val="left"/>
      <w:pPr>
        <w:ind w:left="2745" w:hanging="485"/>
      </w:pPr>
      <w:rPr>
        <w:rFonts w:hint="default"/>
        <w:lang w:val="ru-RU" w:eastAsia="en-US" w:bidi="ar-SA"/>
      </w:rPr>
    </w:lvl>
    <w:lvl w:ilvl="3" w:tplc="DB98029C">
      <w:numFmt w:val="bullet"/>
      <w:lvlText w:val="•"/>
      <w:lvlJc w:val="left"/>
      <w:pPr>
        <w:ind w:left="3777" w:hanging="485"/>
      </w:pPr>
      <w:rPr>
        <w:rFonts w:hint="default"/>
        <w:lang w:val="ru-RU" w:eastAsia="en-US" w:bidi="ar-SA"/>
      </w:rPr>
    </w:lvl>
    <w:lvl w:ilvl="4" w:tplc="5B181460">
      <w:numFmt w:val="bullet"/>
      <w:lvlText w:val="•"/>
      <w:lvlJc w:val="left"/>
      <w:pPr>
        <w:ind w:left="4810" w:hanging="485"/>
      </w:pPr>
      <w:rPr>
        <w:rFonts w:hint="default"/>
        <w:lang w:val="ru-RU" w:eastAsia="en-US" w:bidi="ar-SA"/>
      </w:rPr>
    </w:lvl>
    <w:lvl w:ilvl="5" w:tplc="1DDCEC8E">
      <w:numFmt w:val="bullet"/>
      <w:lvlText w:val="•"/>
      <w:lvlJc w:val="left"/>
      <w:pPr>
        <w:ind w:left="5843" w:hanging="485"/>
      </w:pPr>
      <w:rPr>
        <w:rFonts w:hint="default"/>
        <w:lang w:val="ru-RU" w:eastAsia="en-US" w:bidi="ar-SA"/>
      </w:rPr>
    </w:lvl>
    <w:lvl w:ilvl="6" w:tplc="B2E46EF4">
      <w:numFmt w:val="bullet"/>
      <w:lvlText w:val="•"/>
      <w:lvlJc w:val="left"/>
      <w:pPr>
        <w:ind w:left="6875" w:hanging="485"/>
      </w:pPr>
      <w:rPr>
        <w:rFonts w:hint="default"/>
        <w:lang w:val="ru-RU" w:eastAsia="en-US" w:bidi="ar-SA"/>
      </w:rPr>
    </w:lvl>
    <w:lvl w:ilvl="7" w:tplc="0FEE6C60">
      <w:numFmt w:val="bullet"/>
      <w:lvlText w:val="•"/>
      <w:lvlJc w:val="left"/>
      <w:pPr>
        <w:ind w:left="7908" w:hanging="485"/>
      </w:pPr>
      <w:rPr>
        <w:rFonts w:hint="default"/>
        <w:lang w:val="ru-RU" w:eastAsia="en-US" w:bidi="ar-SA"/>
      </w:rPr>
    </w:lvl>
    <w:lvl w:ilvl="8" w:tplc="10EEEA52">
      <w:numFmt w:val="bullet"/>
      <w:lvlText w:val="•"/>
      <w:lvlJc w:val="left"/>
      <w:pPr>
        <w:ind w:left="8941" w:hanging="4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5CFD"/>
    <w:rsid w:val="00214B24"/>
    <w:rsid w:val="00271A2C"/>
    <w:rsid w:val="002A0DD4"/>
    <w:rsid w:val="003054FA"/>
    <w:rsid w:val="003E2103"/>
    <w:rsid w:val="00442730"/>
    <w:rsid w:val="0054783E"/>
    <w:rsid w:val="005608CC"/>
    <w:rsid w:val="007F4449"/>
    <w:rsid w:val="008562D6"/>
    <w:rsid w:val="008B2CB6"/>
    <w:rsid w:val="008C212C"/>
    <w:rsid w:val="0096592F"/>
    <w:rsid w:val="009F5C61"/>
    <w:rsid w:val="00A71A9D"/>
    <w:rsid w:val="00B52DA3"/>
    <w:rsid w:val="00B71AEC"/>
    <w:rsid w:val="00B74661"/>
    <w:rsid w:val="00B90F6E"/>
    <w:rsid w:val="00C1466F"/>
    <w:rsid w:val="00C35CFD"/>
    <w:rsid w:val="00CF313A"/>
    <w:rsid w:val="00D417F7"/>
    <w:rsid w:val="00D84BC7"/>
    <w:rsid w:val="00DC077E"/>
    <w:rsid w:val="00DE70C6"/>
    <w:rsid w:val="00F2195C"/>
    <w:rsid w:val="00F53666"/>
    <w:rsid w:val="00F63AB9"/>
    <w:rsid w:val="00F9428D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DE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077E"/>
    <w:pPr>
      <w:widowControl/>
      <w:autoSpaceDE/>
      <w:autoSpaceDN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B52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D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2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DA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DE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077E"/>
    <w:pPr>
      <w:widowControl/>
      <w:autoSpaceDE/>
      <w:autoSpaceDN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B52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D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2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D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Кокоулин Владислав Алексеевич</cp:lastModifiedBy>
  <cp:revision>4</cp:revision>
  <dcterms:created xsi:type="dcterms:W3CDTF">2021-12-24T00:16:00Z</dcterms:created>
  <dcterms:modified xsi:type="dcterms:W3CDTF">2022-01-26T11:35:00Z</dcterms:modified>
</cp:coreProperties>
</file>