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1" w:rsidRDefault="00831BD1" w:rsidP="00831BD1">
      <w:pPr>
        <w:pStyle w:val="ae"/>
      </w:pPr>
    </w:p>
    <w:p w:rsidR="00831BD1" w:rsidRDefault="00831BD1" w:rsidP="00831BD1">
      <w:pPr>
        <w:pStyle w:val="ae"/>
      </w:pPr>
      <w:r>
        <w:t>УТВЕРЖДАЮ</w:t>
      </w:r>
    </w:p>
    <w:p w:rsidR="00831BD1" w:rsidRDefault="00831BD1" w:rsidP="00831BD1">
      <w:pPr>
        <w:pStyle w:val="ae"/>
      </w:pPr>
      <w:r>
        <w:t>Начальник управления городского хозяйства</w:t>
      </w:r>
    </w:p>
    <w:p w:rsidR="00831BD1" w:rsidRDefault="00831BD1" w:rsidP="00831BD1">
      <w:pPr>
        <w:pStyle w:val="ae"/>
      </w:pPr>
    </w:p>
    <w:p w:rsidR="00831BD1" w:rsidRDefault="00831BD1" w:rsidP="00831BD1">
      <w:pPr>
        <w:pStyle w:val="ae"/>
      </w:pPr>
    </w:p>
    <w:p w:rsidR="00831BD1" w:rsidRDefault="00831BD1" w:rsidP="00831BD1">
      <w:pPr>
        <w:pStyle w:val="ae"/>
        <w:jc w:val="left"/>
      </w:pPr>
      <w:r>
        <w:t xml:space="preserve">                                                                                                     _______________М.А. Литвинов</w:t>
      </w:r>
    </w:p>
    <w:p w:rsidR="004A3B15" w:rsidRDefault="004A3B15"/>
    <w:p w:rsidR="003F7A97" w:rsidRDefault="003F7A97">
      <w:pPr>
        <w:pStyle w:val="ae"/>
        <w:spacing w:line="240" w:lineRule="atLeast"/>
      </w:pPr>
    </w:p>
    <w:p w:rsidR="003F7A97" w:rsidRDefault="003F7A97">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831BD1" w:rsidRDefault="00831BD1">
      <w:pPr>
        <w:pStyle w:val="ae"/>
      </w:pPr>
    </w:p>
    <w:p w:rsidR="003F7A97" w:rsidRDefault="003F7A97">
      <w:pPr>
        <w:pStyle w:val="ae"/>
        <w:rPr>
          <w:sz w:val="32"/>
        </w:rPr>
      </w:pPr>
    </w:p>
    <w:p w:rsidR="003F7A97" w:rsidRPr="00F93705" w:rsidRDefault="003F7A97" w:rsidP="00F93705">
      <w:pPr>
        <w:pStyle w:val="ae"/>
        <w:jc w:val="center"/>
        <w:rPr>
          <w:b/>
          <w:sz w:val="32"/>
          <w:szCs w:val="32"/>
        </w:rPr>
      </w:pPr>
      <w:r w:rsidRPr="00F93705">
        <w:rPr>
          <w:b/>
          <w:sz w:val="32"/>
          <w:szCs w:val="32"/>
        </w:rPr>
        <w:t>КОНКУРСНАЯ ДОКУМЕНТАЦИЯ</w:t>
      </w:r>
      <w:r w:rsidR="00A60AB6">
        <w:rPr>
          <w:b/>
          <w:sz w:val="32"/>
          <w:szCs w:val="32"/>
        </w:rPr>
        <w:t xml:space="preserve"> №</w:t>
      </w:r>
      <w:r w:rsidR="00950FB3">
        <w:rPr>
          <w:b/>
          <w:sz w:val="32"/>
          <w:szCs w:val="32"/>
        </w:rPr>
        <w:t>2</w:t>
      </w:r>
      <w:r w:rsidR="00A60AB6">
        <w:rPr>
          <w:b/>
          <w:sz w:val="32"/>
          <w:szCs w:val="32"/>
        </w:rPr>
        <w:t>/20</w:t>
      </w:r>
      <w:r w:rsidR="00FF1CE5">
        <w:rPr>
          <w:b/>
          <w:sz w:val="32"/>
          <w:szCs w:val="32"/>
        </w:rPr>
        <w:t>2</w:t>
      </w:r>
      <w:r w:rsidR="004B4706">
        <w:rPr>
          <w:b/>
          <w:sz w:val="32"/>
          <w:szCs w:val="32"/>
        </w:rPr>
        <w:t>1</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e"/>
        <w:jc w:val="center"/>
        <w:rPr>
          <w:b/>
          <w:bCs/>
          <w:sz w:val="32"/>
        </w:rPr>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rsidP="00396DDF">
      <w:pPr>
        <w:pStyle w:val="ae"/>
        <w:jc w:val="center"/>
      </w:pPr>
      <w:r>
        <w:t xml:space="preserve">Заказчик: </w:t>
      </w:r>
      <w:r w:rsidR="001337F1">
        <w:t>А</w:t>
      </w:r>
      <w:r>
        <w:t>дминистрация г</w:t>
      </w:r>
      <w:r w:rsidR="00E71812">
        <w:t>орода</w:t>
      </w:r>
      <w:r>
        <w:t xml:space="preserve"> Березники</w:t>
      </w:r>
    </w:p>
    <w:p w:rsidR="003F7A97" w:rsidRDefault="003F7A97">
      <w:pPr>
        <w:pStyle w:val="ae"/>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7F0B66" w:rsidP="001A7F4B">
            <w:pPr>
              <w:pStyle w:val="20"/>
              <w:rPr>
                <w:sz w:val="24"/>
              </w:rPr>
            </w:pPr>
            <w:hyperlink r:id="rId9" w:history="1">
              <w:r w:rsidR="009235D4" w:rsidRPr="00DB489B">
                <w:rPr>
                  <w:rStyle w:val="ab"/>
                  <w:lang w:val="en-US"/>
                </w:rPr>
                <w:t>www</w:t>
              </w:r>
              <w:r w:rsidR="009235D4" w:rsidRPr="00DB489B">
                <w:rPr>
                  <w:rStyle w:val="ab"/>
                </w:rPr>
                <w:t>.</w:t>
              </w:r>
              <w:r w:rsidR="009235D4" w:rsidRPr="00DB489B">
                <w:rPr>
                  <w:rStyle w:val="ab"/>
                  <w:lang w:val="en-US"/>
                </w:rPr>
                <w:t>admbrk</w:t>
              </w:r>
              <w:r w:rsidR="009235D4" w:rsidRPr="00DB489B">
                <w:rPr>
                  <w:rStyle w:val="ab"/>
                </w:rPr>
                <w:t>.</w:t>
              </w:r>
              <w:r w:rsidR="009235D4" w:rsidRPr="00AC056F">
                <w:rPr>
                  <w:rStyle w:val="ab"/>
                  <w:lang w:val="en-US"/>
                </w:rPr>
                <w:t>ru</w:t>
              </w:r>
            </w:hyperlink>
            <w:r w:rsidR="006C13FB">
              <w:t xml:space="preserve">, </w:t>
            </w:r>
          </w:p>
        </w:tc>
      </w:tr>
      <w:tr w:rsidR="009235D4" w:rsidRPr="00AB1A52"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b"/>
                  <w:sz w:val="28"/>
                  <w:szCs w:val="22"/>
                  <w:lang w:val="en-US"/>
                </w:rPr>
                <w:t>@</w:t>
              </w:r>
              <w:r w:rsidRPr="00B31E88">
                <w:rPr>
                  <w:rStyle w:val="ab"/>
                  <w:sz w:val="28"/>
                  <w:szCs w:val="22"/>
                  <w:lang w:val="en-US"/>
                </w:rPr>
                <w:t>berezniki</w:t>
              </w:r>
              <w:r w:rsidRPr="00F556E4">
                <w:rPr>
                  <w:rStyle w:val="ab"/>
                  <w:sz w:val="28"/>
                  <w:szCs w:val="22"/>
                  <w:lang w:val="en-US"/>
                </w:rPr>
                <w:t>.</w:t>
              </w:r>
              <w:r w:rsidRPr="00B31E88">
                <w:rPr>
                  <w:rStyle w:val="ab"/>
                  <w:sz w:val="28"/>
                  <w:szCs w:val="22"/>
                  <w:lang w:val="en-US"/>
                </w:rPr>
                <w:t>perm</w:t>
              </w:r>
              <w:r w:rsidRPr="00F556E4">
                <w:rPr>
                  <w:rStyle w:val="ab"/>
                  <w:sz w:val="28"/>
                  <w:szCs w:val="22"/>
                  <w:lang w:val="en-US"/>
                </w:rPr>
                <w:t>.</w:t>
              </w:r>
              <w:r w:rsidRPr="00B31E88">
                <w:rPr>
                  <w:rStyle w:val="ab"/>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160137" w:rsidRDefault="00BC02FF" w:rsidP="00160137">
            <w:pPr>
              <w:jc w:val="both"/>
              <w:rPr>
                <w:b/>
                <w:i/>
              </w:rPr>
            </w:pPr>
            <w:r w:rsidRPr="00AD75E7">
              <w:rPr>
                <w:b/>
              </w:rPr>
              <w:t>ЛОТ №</w:t>
            </w:r>
            <w:r w:rsidR="008153B8">
              <w:rPr>
                <w:b/>
              </w:rPr>
              <w:t>1</w:t>
            </w:r>
            <w:r>
              <w:rPr>
                <w:b/>
              </w:rPr>
              <w:t>:</w:t>
            </w:r>
            <w:r w:rsidRPr="00AD75E7">
              <w:t xml:space="preserve"> </w:t>
            </w:r>
            <w:r w:rsidR="008153B8" w:rsidRPr="0043040E">
              <w:rPr>
                <w:b/>
                <w:i/>
              </w:rPr>
              <w:t>маршрут №</w:t>
            </w:r>
            <w:r w:rsidR="008153B8" w:rsidRPr="0043040E">
              <w:t xml:space="preserve"> </w:t>
            </w:r>
            <w:r w:rsidR="003C7EA7" w:rsidRPr="003C7EA7">
              <w:rPr>
                <w:b/>
                <w:i/>
              </w:rPr>
              <w:t>136</w:t>
            </w:r>
            <w:r w:rsidR="008153B8" w:rsidRPr="0043040E">
              <w:rPr>
                <w:b/>
                <w:i/>
              </w:rPr>
              <w:t xml:space="preserve"> «</w:t>
            </w:r>
            <w:r w:rsidR="003C7EA7">
              <w:rPr>
                <w:b/>
                <w:i/>
              </w:rPr>
              <w:t>пл. Лен</w:t>
            </w:r>
            <w:r w:rsidR="006E1EEA">
              <w:rPr>
                <w:b/>
                <w:i/>
              </w:rPr>
              <w:t>ина (г.Березники) – г. Усолье (у</w:t>
            </w:r>
            <w:r w:rsidR="003C7EA7">
              <w:rPr>
                <w:b/>
                <w:i/>
              </w:rPr>
              <w:t>л. 8-е марта)</w:t>
            </w:r>
            <w:r w:rsidR="008153B8" w:rsidRPr="0043040E">
              <w:rPr>
                <w:b/>
                <w:i/>
              </w:rPr>
              <w:t xml:space="preserve"> </w:t>
            </w:r>
            <w:r w:rsidR="003C7EA7">
              <w:rPr>
                <w:b/>
                <w:i/>
              </w:rPr>
              <w:t>–</w:t>
            </w:r>
            <w:r w:rsidR="008153B8" w:rsidRPr="0043040E">
              <w:rPr>
                <w:b/>
                <w:i/>
              </w:rPr>
              <w:t xml:space="preserve"> </w:t>
            </w:r>
            <w:r w:rsidR="003C7EA7">
              <w:rPr>
                <w:b/>
                <w:i/>
              </w:rPr>
              <w:t>с. Пыскор</w:t>
            </w:r>
            <w:r w:rsidR="008153B8" w:rsidRPr="0043040E">
              <w:rPr>
                <w:b/>
                <w:i/>
              </w:rPr>
              <w:t>»</w:t>
            </w:r>
            <w:r w:rsidR="00160137">
              <w:rPr>
                <w:b/>
                <w:i/>
              </w:rPr>
              <w:t xml:space="preserve">.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w:t>
            </w:r>
            <w:r w:rsidR="003C7EA7">
              <w:t>10</w:t>
            </w:r>
            <w:r w:rsidR="0002450D" w:rsidRPr="000E4287">
              <w:t>.202</w:t>
            </w:r>
            <w:r w:rsidR="003C7EA7">
              <w:t>1</w:t>
            </w:r>
            <w:r w:rsidR="00AB1A52">
              <w:t xml:space="preserve">г. </w:t>
            </w:r>
            <w:r w:rsidR="0020368B" w:rsidRPr="0020368B">
              <w:t>по 30.0</w:t>
            </w:r>
            <w:r w:rsidR="003C7EA7">
              <w:t>9</w:t>
            </w:r>
            <w:r w:rsidR="0020368B" w:rsidRPr="0020368B">
              <w:t>.202</w:t>
            </w:r>
            <w:r w:rsidR="003C7EA7">
              <w:t>6</w:t>
            </w:r>
            <w:r w:rsidR="0020368B" w:rsidRPr="0020368B">
              <w:t>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lastRenderedPageBreak/>
              <w:t>5</w:t>
            </w:r>
            <w:r w:rsidR="00392863">
              <w:t>)</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1" w:history="1">
              <w:r w:rsidRPr="0056590A">
                <w:rPr>
                  <w:rStyle w:val="ab"/>
                  <w:sz w:val="24"/>
                  <w:lang w:val="en-US"/>
                </w:rPr>
                <w:t>www</w:t>
              </w:r>
              <w:r w:rsidRPr="0056590A">
                <w:rPr>
                  <w:rStyle w:val="ab"/>
                  <w:sz w:val="24"/>
                </w:rPr>
                <w:t>.</w:t>
              </w:r>
              <w:r w:rsidRPr="0056590A">
                <w:rPr>
                  <w:rStyle w:val="ab"/>
                  <w:sz w:val="24"/>
                  <w:lang w:val="en-US"/>
                </w:rPr>
                <w:t>admbrk</w:t>
              </w:r>
              <w:r w:rsidRPr="0056590A">
                <w:rPr>
                  <w:rStyle w:val="ab"/>
                  <w:sz w:val="24"/>
                </w:rPr>
                <w:t>.</w:t>
              </w:r>
              <w:r w:rsidRPr="0056590A">
                <w:rPr>
                  <w:rStyle w:val="ab"/>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292078">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A4645"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053FCC">
              <w:rPr>
                <w:color w:val="333333"/>
              </w:rPr>
              <w:lastRenderedPageBreak/>
              <w:t>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w:t>
            </w:r>
            <w:r w:rsidRPr="00053FCC">
              <w:rPr>
                <w:color w:val="333333"/>
              </w:rPr>
              <w:lastRenderedPageBreak/>
              <w:t>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r>
              <w:t xml:space="preserve"> </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 xml:space="preserve">Порядок рассмотрения конкурсных </w:t>
            </w:r>
            <w:r>
              <w:lastRenderedPageBreak/>
              <w:t>заявок</w:t>
            </w:r>
          </w:p>
        </w:tc>
        <w:tc>
          <w:tcPr>
            <w:tcW w:w="7654" w:type="dxa"/>
            <w:vAlign w:val="center"/>
          </w:tcPr>
          <w:p w:rsidR="00FD4065" w:rsidRPr="00FD4065" w:rsidRDefault="00FD4065" w:rsidP="000051BE">
            <w:pPr>
              <w:jc w:val="both"/>
              <w:rPr>
                <w:color w:val="333333"/>
              </w:rPr>
            </w:pPr>
            <w:r w:rsidRPr="00FD4065">
              <w:rPr>
                <w:color w:val="333333"/>
              </w:rPr>
              <w:lastRenderedPageBreak/>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 xml:space="preserve">2. Срок рассмотрения заявок соискателей конкурса комиссией не может </w:t>
            </w:r>
            <w:r w:rsidRPr="00FD4065">
              <w:rPr>
                <w:color w:val="333333"/>
              </w:rPr>
              <w:lastRenderedPageBreak/>
              <w:t>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 xml:space="preserve">3. На основании результатов оценки заявок осуществляется их сопоставление. Комиссией каждой заявке относительно других по мере </w:t>
            </w:r>
            <w:r w:rsidRPr="000051BE">
              <w:rPr>
                <w:color w:val="333333"/>
              </w:rPr>
              <w:lastRenderedPageBreak/>
              <w:t>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CD335E">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EC3B81" w:rsidRPr="000051BE">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EC3B81" w:rsidRPr="000051BE">
              <w:rPr>
                <w:color w:val="333333"/>
              </w:rPr>
              <w:t xml:space="preserve">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w:t>
            </w:r>
            <w:r w:rsidRPr="000051BE">
              <w:rPr>
                <w:color w:val="333333"/>
              </w:rPr>
              <w:lastRenderedPageBreak/>
              <w:t xml:space="preserve">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FD7B95">
              <w:t xml:space="preserve"> </w:t>
            </w:r>
            <w:r w:rsidR="0002450D" w:rsidRPr="000E4287">
              <w:t>с 0</w:t>
            </w:r>
            <w:r w:rsidR="00FD7B95">
              <w:t>1</w:t>
            </w:r>
            <w:r w:rsidR="0002450D" w:rsidRPr="000E4287">
              <w:t>.</w:t>
            </w:r>
            <w:r w:rsidR="003C7EA7">
              <w:t>10</w:t>
            </w:r>
            <w:r w:rsidR="00DA2403">
              <w:t>.202</w:t>
            </w:r>
            <w:r w:rsidR="003C7EA7">
              <w:t>1</w:t>
            </w:r>
            <w:r w:rsidR="00DA2403">
              <w:t>г. п</w:t>
            </w:r>
            <w:r w:rsidR="0002450D" w:rsidRPr="000E4287">
              <w:t xml:space="preserve">о </w:t>
            </w:r>
            <w:r w:rsidR="00DA2403">
              <w:t>3</w:t>
            </w:r>
            <w:r w:rsidR="0002450D">
              <w:t>0</w:t>
            </w:r>
            <w:r w:rsidR="0002450D" w:rsidRPr="000E4287">
              <w:t>.</w:t>
            </w:r>
            <w:r w:rsidR="00FD7B95">
              <w:t>0</w:t>
            </w:r>
            <w:r w:rsidR="003C7EA7">
              <w:t>9</w:t>
            </w:r>
            <w:r w:rsidR="0002450D" w:rsidRPr="000E4287">
              <w:t>.202</w:t>
            </w:r>
            <w:r w:rsidR="003C7EA7">
              <w:t>6</w:t>
            </w:r>
            <w:r w:rsidR="0002450D">
              <w:t xml:space="preserve">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AB1A52" w:rsidRDefault="00403B34" w:rsidP="005572EC">
            <w:pPr>
              <w:jc w:val="both"/>
              <w:rPr>
                <w:color w:val="000000" w:themeColor="text1"/>
              </w:rPr>
            </w:pPr>
            <w:r w:rsidRPr="00AB1A52">
              <w:rPr>
                <w:color w:val="000000" w:themeColor="text1"/>
              </w:rPr>
              <w:t xml:space="preserve">10 час. 00 мин. </w:t>
            </w:r>
            <w:r w:rsidR="00AB1A52" w:rsidRPr="00AB1A52">
              <w:rPr>
                <w:color w:val="000000" w:themeColor="text1"/>
              </w:rPr>
              <w:t xml:space="preserve">10 сентября </w:t>
            </w:r>
            <w:r w:rsidRPr="00AB1A52">
              <w:rPr>
                <w:color w:val="000000" w:themeColor="text1"/>
              </w:rPr>
              <w:t>20</w:t>
            </w:r>
            <w:r w:rsidR="0002450D" w:rsidRPr="00AB1A52">
              <w:rPr>
                <w:color w:val="000000" w:themeColor="text1"/>
              </w:rPr>
              <w:t>2</w:t>
            </w:r>
            <w:r w:rsidR="00AB1A52" w:rsidRPr="00AB1A52">
              <w:rPr>
                <w:color w:val="000000" w:themeColor="text1"/>
              </w:rPr>
              <w:t>1</w:t>
            </w:r>
            <w:r w:rsidR="0002450D" w:rsidRPr="00AB1A52">
              <w:rPr>
                <w:color w:val="000000" w:themeColor="text1"/>
              </w:rPr>
              <w:t xml:space="preserve"> </w:t>
            </w:r>
            <w:r w:rsidRPr="00AB1A52">
              <w:rPr>
                <w:color w:val="000000" w:themeColor="text1"/>
              </w:rPr>
              <w:t xml:space="preserve">г. </w:t>
            </w:r>
          </w:p>
          <w:p w:rsidR="009235D4" w:rsidRPr="0012688D" w:rsidRDefault="00403B34" w:rsidP="005572EC">
            <w:pPr>
              <w:jc w:val="both"/>
            </w:pPr>
            <w:r w:rsidRPr="0012688D">
              <w:t>по адресу: г. Березники, Советская пл., 1, каб.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AB1A52" w:rsidRDefault="00403B34" w:rsidP="005572EC">
            <w:pPr>
              <w:pStyle w:val="32"/>
              <w:spacing w:after="0"/>
              <w:ind w:left="0"/>
              <w:rPr>
                <w:color w:val="000000" w:themeColor="text1"/>
                <w:sz w:val="24"/>
              </w:rPr>
            </w:pPr>
            <w:r w:rsidRPr="00AB1A52">
              <w:rPr>
                <w:color w:val="000000" w:themeColor="text1"/>
                <w:sz w:val="24"/>
              </w:rPr>
              <w:t xml:space="preserve">10 час. 00 мин. </w:t>
            </w:r>
            <w:r w:rsidR="00AB1A52" w:rsidRPr="00AB1A52">
              <w:rPr>
                <w:color w:val="000000" w:themeColor="text1"/>
                <w:sz w:val="24"/>
              </w:rPr>
              <w:t>17</w:t>
            </w:r>
            <w:r w:rsidR="0012688D" w:rsidRPr="00AB1A52">
              <w:rPr>
                <w:color w:val="000000" w:themeColor="text1"/>
                <w:sz w:val="24"/>
              </w:rPr>
              <w:t xml:space="preserve"> </w:t>
            </w:r>
            <w:r w:rsidR="00AB1A52" w:rsidRPr="00AB1A52">
              <w:rPr>
                <w:color w:val="000000" w:themeColor="text1"/>
                <w:sz w:val="24"/>
              </w:rPr>
              <w:t>сентября</w:t>
            </w:r>
            <w:r w:rsidRPr="00AB1A52">
              <w:rPr>
                <w:color w:val="000000" w:themeColor="text1"/>
                <w:sz w:val="24"/>
              </w:rPr>
              <w:t xml:space="preserve"> 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Pr="00AB1A52">
              <w:rPr>
                <w:color w:val="000000" w:themeColor="text1"/>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AB1A52" w:rsidRDefault="0012688D" w:rsidP="005572EC">
            <w:pPr>
              <w:pStyle w:val="32"/>
              <w:spacing w:after="0"/>
              <w:ind w:left="0"/>
              <w:rPr>
                <w:color w:val="000000" w:themeColor="text1"/>
                <w:sz w:val="24"/>
              </w:rPr>
            </w:pPr>
            <w:r w:rsidRPr="00AB1A52">
              <w:rPr>
                <w:color w:val="000000" w:themeColor="text1"/>
                <w:sz w:val="24"/>
              </w:rPr>
              <w:t xml:space="preserve">10 час. 00 мин. </w:t>
            </w:r>
            <w:r w:rsidR="00AB1A52" w:rsidRPr="00AB1A52">
              <w:rPr>
                <w:color w:val="000000" w:themeColor="text1"/>
                <w:sz w:val="24"/>
              </w:rPr>
              <w:t>22</w:t>
            </w:r>
            <w:r w:rsidR="00403B34" w:rsidRPr="00AB1A52">
              <w:rPr>
                <w:color w:val="000000" w:themeColor="text1"/>
                <w:sz w:val="24"/>
              </w:rPr>
              <w:t xml:space="preserve"> </w:t>
            </w:r>
            <w:r w:rsidR="00AB1A52" w:rsidRPr="00AB1A52">
              <w:rPr>
                <w:color w:val="000000" w:themeColor="text1"/>
                <w:sz w:val="24"/>
              </w:rPr>
              <w:t>сентября</w:t>
            </w:r>
            <w:r w:rsidR="0002450D" w:rsidRPr="00AB1A52">
              <w:rPr>
                <w:color w:val="000000" w:themeColor="text1"/>
                <w:sz w:val="24"/>
              </w:rPr>
              <w:t xml:space="preserve"> </w:t>
            </w:r>
            <w:r w:rsidR="00403B34" w:rsidRPr="00AB1A52">
              <w:rPr>
                <w:color w:val="000000" w:themeColor="text1"/>
                <w:sz w:val="24"/>
              </w:rPr>
              <w:t>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00403B34" w:rsidRPr="00AB1A52">
              <w:rPr>
                <w:color w:val="000000" w:themeColor="text1"/>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43040E" w:rsidRDefault="0012688D" w:rsidP="0012688D">
            <w:pPr>
              <w:pStyle w:val="a3"/>
              <w:tabs>
                <w:tab w:val="clear" w:pos="4677"/>
                <w:tab w:val="clear" w:pos="9355"/>
              </w:tabs>
            </w:pPr>
            <w:r w:rsidRPr="0043040E">
              <w:t xml:space="preserve">В период с </w:t>
            </w:r>
            <w:r w:rsidR="00AB1A52" w:rsidRPr="00AB1A52">
              <w:rPr>
                <w:color w:val="000000" w:themeColor="text1"/>
              </w:rPr>
              <w:t>13</w:t>
            </w:r>
            <w:r w:rsidRPr="00AB1A52">
              <w:rPr>
                <w:color w:val="000000" w:themeColor="text1"/>
              </w:rPr>
              <w:t xml:space="preserve"> по </w:t>
            </w:r>
            <w:r w:rsidR="00AB1A52" w:rsidRPr="00AB1A52">
              <w:rPr>
                <w:color w:val="000000" w:themeColor="text1"/>
              </w:rPr>
              <w:t>16</w:t>
            </w:r>
            <w:r w:rsidRPr="00AB1A52">
              <w:rPr>
                <w:color w:val="000000" w:themeColor="text1"/>
              </w:rPr>
              <w:t xml:space="preserve"> </w:t>
            </w:r>
            <w:r w:rsidR="00AB1A52" w:rsidRPr="00AB1A52">
              <w:rPr>
                <w:color w:val="000000" w:themeColor="text1"/>
              </w:rPr>
              <w:t>сентября</w:t>
            </w:r>
            <w:r w:rsidRPr="00AB1A52">
              <w:rPr>
                <w:color w:val="000000" w:themeColor="text1"/>
              </w:rPr>
              <w:t xml:space="preserve"> 202</w:t>
            </w:r>
            <w:r w:rsidR="00AB1A52" w:rsidRPr="00AB1A52">
              <w:rPr>
                <w:color w:val="000000" w:themeColor="text1"/>
              </w:rPr>
              <w:t>1</w:t>
            </w:r>
            <w:r w:rsidRPr="00AB1A52">
              <w:rPr>
                <w:color w:val="000000" w:themeColor="text1"/>
              </w:rPr>
              <w:t>г.</w:t>
            </w:r>
            <w:r w:rsidRPr="0043040E">
              <w:t xml:space="preserve"> у участников открытого конкурса, заявивших о владении транспортными средствами. Время осмотра с </w:t>
            </w:r>
            <w:r w:rsidRPr="00AB1A52">
              <w:rPr>
                <w:color w:val="000000" w:themeColor="text1"/>
              </w:rPr>
              <w:t>10 час.00 мин. до 16 час. 30 мин. по согласованию с соискателем конкур</w:t>
            </w:r>
            <w:r w:rsidRPr="0043040E">
              <w:t xml:space="preserve">са. </w:t>
            </w:r>
          </w:p>
          <w:p w:rsidR="0012688D" w:rsidRPr="0043040E" w:rsidRDefault="0012688D" w:rsidP="0012688D">
            <w:pPr>
              <w:pStyle w:val="a3"/>
              <w:tabs>
                <w:tab w:val="clear" w:pos="4677"/>
                <w:tab w:val="clear" w:pos="9355"/>
              </w:tabs>
            </w:pPr>
          </w:p>
          <w:p w:rsidR="0012688D" w:rsidRPr="0043040E" w:rsidRDefault="0012688D" w:rsidP="0012688D">
            <w:pPr>
              <w:autoSpaceDE w:val="0"/>
              <w:autoSpaceDN w:val="0"/>
              <w:adjustRightInd w:val="0"/>
              <w:jc w:val="both"/>
              <w:rPr>
                <w:bCs/>
              </w:rPr>
            </w:pPr>
            <w:r w:rsidRPr="0043040E">
              <w:t xml:space="preserve">В </w:t>
            </w:r>
            <w:r w:rsidRPr="00AB1A52">
              <w:rPr>
                <w:color w:val="000000" w:themeColor="text1"/>
              </w:rPr>
              <w:t>10 час. 00 мин</w:t>
            </w:r>
            <w:r w:rsidRPr="003C7EA7">
              <w:rPr>
                <w:color w:val="FF0000"/>
              </w:rPr>
              <w:t xml:space="preserve">. </w:t>
            </w:r>
            <w:r w:rsidR="00AB1A52" w:rsidRPr="00AB1A52">
              <w:rPr>
                <w:color w:val="000000" w:themeColor="text1"/>
              </w:rPr>
              <w:t>24</w:t>
            </w:r>
            <w:r w:rsidRPr="00AB1A52">
              <w:rPr>
                <w:color w:val="000000" w:themeColor="text1"/>
              </w:rPr>
              <w:t xml:space="preserve"> </w:t>
            </w:r>
            <w:r w:rsidR="00AB1A52" w:rsidRPr="00AB1A52">
              <w:rPr>
                <w:color w:val="000000" w:themeColor="text1"/>
              </w:rPr>
              <w:t>сентября</w:t>
            </w:r>
            <w:r w:rsidRPr="00AB1A52">
              <w:rPr>
                <w:color w:val="000000" w:themeColor="text1"/>
              </w:rPr>
              <w:t xml:space="preserve"> 202</w:t>
            </w:r>
            <w:r w:rsidR="00AB1A52" w:rsidRPr="00AB1A52">
              <w:rPr>
                <w:color w:val="000000" w:themeColor="text1"/>
              </w:rPr>
              <w:t>1</w:t>
            </w:r>
            <w:r w:rsidRPr="00AB1A52">
              <w:rPr>
                <w:color w:val="000000" w:themeColor="text1"/>
              </w:rPr>
              <w:t xml:space="preserve"> г.</w:t>
            </w:r>
            <w:r w:rsidRPr="0043040E">
              <w:t xml:space="preserve"> </w:t>
            </w:r>
            <w:r w:rsidRPr="0043040E">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обязательств по приобретению транспортных</w:t>
            </w:r>
            <w:bookmarkStart w:id="5" w:name="_GoBack"/>
            <w:bookmarkEnd w:id="5"/>
            <w:r w:rsidRPr="0043040E">
              <w:t xml:space="preserve">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1146B2" w:rsidP="001146B2">
            <w:pPr>
              <w:spacing w:after="184" w:line="204" w:lineRule="atLeast"/>
              <w:jc w:val="center"/>
              <w:rPr>
                <w:color w:val="333333"/>
                <w:sz w:val="28"/>
                <w:szCs w:val="28"/>
              </w:rPr>
            </w:pPr>
            <w:r w:rsidRPr="00284AFE">
              <w:rPr>
                <w:sz w:val="28"/>
                <w:szCs w:val="28"/>
              </w:rPr>
              <w:t xml:space="preserve"> </w:t>
            </w:r>
            <w:r w:rsidR="0002450D"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4"/>
          <w:footerReference w:type="default" r:id="rId15"/>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W w:w="0" w:type="auto"/>
        <w:tblInd w:w="720" w:type="dxa"/>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592F6F">
            <w:pPr>
              <w:pStyle w:val="afa"/>
              <w:ind w:left="0"/>
              <w:jc w:val="center"/>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a"/>
              <w:ind w:left="0"/>
              <w:jc w:val="both"/>
            </w:pPr>
          </w:p>
          <w:p w:rsidR="005776FB" w:rsidRDefault="000852EC" w:rsidP="005776FB">
            <w:pPr>
              <w:jc w:val="both"/>
              <w:rPr>
                <w:b/>
                <w:i/>
              </w:rPr>
            </w:pPr>
            <w:r w:rsidRPr="00AD75E7">
              <w:rPr>
                <w:b/>
              </w:rPr>
              <w:t>ЛОТ №</w:t>
            </w:r>
            <w:r w:rsidR="0004192E">
              <w:rPr>
                <w:b/>
              </w:rPr>
              <w:t>1</w:t>
            </w:r>
            <w:r w:rsidRPr="00AD75E7">
              <w:t xml:space="preserve"> –</w:t>
            </w:r>
            <w:r>
              <w:t xml:space="preserve"> </w:t>
            </w:r>
            <w:r w:rsidR="0004192E" w:rsidRPr="0043040E">
              <w:rPr>
                <w:b/>
                <w:i/>
              </w:rPr>
              <w:t>маршрут №</w:t>
            </w:r>
            <w:r w:rsidR="0004192E" w:rsidRPr="0043040E">
              <w:t xml:space="preserve"> </w:t>
            </w:r>
            <w:r w:rsidR="003C7EA7" w:rsidRPr="003C7EA7">
              <w:rPr>
                <w:b/>
                <w:i/>
              </w:rPr>
              <w:t>136</w:t>
            </w:r>
            <w:r w:rsidR="0004192E" w:rsidRPr="0043040E">
              <w:rPr>
                <w:b/>
                <w:i/>
              </w:rPr>
              <w:t xml:space="preserve"> «</w:t>
            </w:r>
            <w:r w:rsidR="003C7EA7">
              <w:rPr>
                <w:b/>
                <w:i/>
              </w:rPr>
              <w:t>пл. Ленина (г. Березники)</w:t>
            </w:r>
            <w:r w:rsidR="0004192E" w:rsidRPr="0043040E">
              <w:rPr>
                <w:b/>
                <w:i/>
              </w:rPr>
              <w:t xml:space="preserve"> </w:t>
            </w:r>
            <w:r w:rsidR="003C7EA7">
              <w:rPr>
                <w:b/>
                <w:i/>
              </w:rPr>
              <w:t>–</w:t>
            </w:r>
            <w:r w:rsidR="0004192E" w:rsidRPr="0043040E">
              <w:rPr>
                <w:b/>
                <w:i/>
              </w:rPr>
              <w:t xml:space="preserve"> </w:t>
            </w:r>
            <w:r w:rsidR="003C7EA7">
              <w:rPr>
                <w:b/>
                <w:i/>
              </w:rPr>
              <w:t>г. Усолье (ул. 8-е марта) – с. Пыскор</w:t>
            </w:r>
            <w:r w:rsidR="0004192E" w:rsidRPr="0043040E">
              <w:rPr>
                <w:b/>
                <w:i/>
              </w:rPr>
              <w:t>»</w:t>
            </w:r>
            <w:r w:rsidR="002F4E26">
              <w:rPr>
                <w:b/>
                <w:i/>
              </w:rPr>
              <w:t xml:space="preserve"> </w:t>
            </w:r>
            <w:r w:rsidR="007E57F8">
              <w:rPr>
                <w:b/>
                <w:i/>
              </w:rPr>
              <w:t xml:space="preserve">- </w:t>
            </w:r>
            <w:r w:rsidR="003C7EA7">
              <w:rPr>
                <w:b/>
                <w:i/>
              </w:rPr>
              <w:t>1</w:t>
            </w:r>
            <w:r w:rsidR="002F4E26">
              <w:rPr>
                <w:b/>
                <w:i/>
              </w:rPr>
              <w:t xml:space="preserve"> автобус</w:t>
            </w:r>
            <w:r w:rsidR="003C7EA7">
              <w:rPr>
                <w:b/>
                <w:i/>
              </w:rPr>
              <w:t xml:space="preserve"> </w:t>
            </w:r>
            <w:r w:rsidR="002F4E26">
              <w:rPr>
                <w:b/>
                <w:i/>
              </w:rPr>
              <w:t>среднего класса</w:t>
            </w:r>
            <w:r w:rsidR="007E57F8">
              <w:rPr>
                <w:b/>
                <w:i/>
              </w:rPr>
              <w:t xml:space="preserve"> (</w:t>
            </w:r>
            <w:r w:rsidR="009F583B">
              <w:rPr>
                <w:b/>
                <w:i/>
              </w:rPr>
              <w:t>длина более 7,5 метров до 10 метров включительно</w:t>
            </w:r>
            <w:r w:rsidR="007E57F8">
              <w:rPr>
                <w:b/>
                <w:i/>
              </w:rPr>
              <w:t>)</w:t>
            </w:r>
            <w:r w:rsidR="004E4D78">
              <w:rPr>
                <w:b/>
                <w:i/>
              </w:rPr>
              <w:t xml:space="preserve"> </w:t>
            </w:r>
            <w:r w:rsidR="00986903">
              <w:rPr>
                <w:b/>
                <w:i/>
              </w:rPr>
              <w:t>в течение всего года</w:t>
            </w:r>
            <w:r w:rsidR="00034006">
              <w:rPr>
                <w:b/>
                <w:i/>
              </w:rPr>
              <w:t xml:space="preserve"> в соответствии с прилагаемым расписанием</w:t>
            </w:r>
            <w:r w:rsidR="00986903">
              <w:rPr>
                <w:b/>
                <w:i/>
              </w:rPr>
              <w:t>.</w:t>
            </w:r>
            <w:r w:rsidR="005776FB">
              <w:rPr>
                <w:b/>
                <w:i/>
              </w:rPr>
              <w:t xml:space="preserve"> </w:t>
            </w:r>
          </w:p>
          <w:p w:rsidR="00641AC5" w:rsidRDefault="00641AC5" w:rsidP="000852EC">
            <w:pPr>
              <w:autoSpaceDE w:val="0"/>
              <w:autoSpaceDN w:val="0"/>
              <w:adjustRightInd w:val="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jc w:val="center"/>
        <w:rPr>
          <w:b/>
          <w:bCs/>
        </w:rPr>
      </w:pPr>
      <w:r w:rsidRPr="005E0A6B">
        <w:rPr>
          <w:b/>
        </w:rPr>
        <w:t>Основные условия исполнения обязательств</w:t>
      </w:r>
    </w:p>
    <w:p w:rsidR="005E0A6B" w:rsidRPr="005E0A6B" w:rsidRDefault="009E6167" w:rsidP="00592F6F">
      <w:pPr>
        <w:spacing w:line="280" w:lineRule="exact"/>
        <w:ind w:left="709" w:right="986"/>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5E0A6B" w:rsidRPr="005E0A6B">
        <w:t>Перевозки пассажиров по маршрутам осуществляются:</w:t>
      </w:r>
    </w:p>
    <w:p w:rsidR="005E0A6B" w:rsidRDefault="005E0A6B" w:rsidP="00592F6F">
      <w:pPr>
        <w:spacing w:line="280" w:lineRule="exact"/>
        <w:ind w:left="851" w:right="986"/>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92F6F">
      <w:pPr>
        <w:spacing w:line="280" w:lineRule="exact"/>
        <w:ind w:left="709" w:right="986"/>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92F6F">
      <w:pPr>
        <w:spacing w:line="280" w:lineRule="exact"/>
        <w:ind w:left="851" w:right="986"/>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5E0A6B">
      <w:pPr>
        <w:spacing w:line="280" w:lineRule="exact"/>
        <w:ind w:right="986"/>
        <w:jc w:val="both"/>
        <w:rPr>
          <w:color w:val="333333"/>
        </w:rPr>
      </w:pPr>
    </w:p>
    <w:p w:rsidR="00A57695" w:rsidRPr="00C51DA6" w:rsidRDefault="00A57695" w:rsidP="005E0A6B">
      <w:pPr>
        <w:spacing w:line="280" w:lineRule="exact"/>
        <w:ind w:right="986"/>
        <w:jc w:val="both"/>
        <w:rPr>
          <w:b/>
          <w:spacing w:val="-2"/>
        </w:rPr>
      </w:pPr>
    </w:p>
    <w:p w:rsidR="00771C8E" w:rsidRPr="00592F6F" w:rsidRDefault="00C51DA6" w:rsidP="000100B4">
      <w:pPr>
        <w:pStyle w:val="ConsPlusNonformat"/>
        <w:jc w:val="center"/>
        <w:rPr>
          <w:rFonts w:ascii="Times New Roman" w:hAnsi="Times New Roman" w:cs="Times New Roman"/>
          <w:b/>
          <w:sz w:val="24"/>
          <w:szCs w:val="24"/>
        </w:rPr>
      </w:pPr>
      <w:r w:rsidRPr="00592F6F">
        <w:rPr>
          <w:rFonts w:ascii="Times New Roman" w:hAnsi="Times New Roman" w:cs="Times New Roman"/>
          <w:b/>
          <w:sz w:val="24"/>
          <w:szCs w:val="24"/>
        </w:rPr>
        <w:t>Р</w:t>
      </w:r>
      <w:r w:rsidR="00771C8E" w:rsidRPr="00592F6F">
        <w:rPr>
          <w:rFonts w:ascii="Times New Roman" w:hAnsi="Times New Roman" w:cs="Times New Roman"/>
          <w:b/>
          <w:sz w:val="24"/>
          <w:szCs w:val="24"/>
        </w:rPr>
        <w:t>асписание отправления транспортных средств из остановочных</w:t>
      </w:r>
      <w:r w:rsidRPr="00592F6F">
        <w:rPr>
          <w:rFonts w:ascii="Times New Roman" w:hAnsi="Times New Roman" w:cs="Times New Roman"/>
          <w:b/>
          <w:sz w:val="24"/>
          <w:szCs w:val="24"/>
        </w:rPr>
        <w:t xml:space="preserve"> </w:t>
      </w:r>
      <w:r w:rsidR="00771C8E" w:rsidRPr="00592F6F">
        <w:rPr>
          <w:rFonts w:ascii="Times New Roman" w:hAnsi="Times New Roman" w:cs="Times New Roman"/>
          <w:b/>
          <w:sz w:val="24"/>
          <w:szCs w:val="24"/>
        </w:rPr>
        <w:t>пункто</w:t>
      </w:r>
      <w:r w:rsidR="003C7EA7" w:rsidRPr="00592F6F">
        <w:rPr>
          <w:rFonts w:ascii="Times New Roman" w:hAnsi="Times New Roman" w:cs="Times New Roman"/>
          <w:b/>
          <w:sz w:val="24"/>
          <w:szCs w:val="24"/>
        </w:rPr>
        <w:t>в:</w:t>
      </w:r>
    </w:p>
    <w:p w:rsidR="000100B4" w:rsidRDefault="000100B4" w:rsidP="00771C8E">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3"/>
        <w:gridCol w:w="1418"/>
        <w:gridCol w:w="992"/>
        <w:gridCol w:w="1418"/>
        <w:gridCol w:w="992"/>
        <w:gridCol w:w="1387"/>
        <w:gridCol w:w="1164"/>
        <w:gridCol w:w="1502"/>
      </w:tblGrid>
      <w:tr w:rsidR="000100B4" w:rsidRPr="000100B4" w:rsidTr="005335A5">
        <w:trPr>
          <w:trHeight w:val="260"/>
          <w:jc w:val="center"/>
        </w:trPr>
        <w:tc>
          <w:tcPr>
            <w:tcW w:w="4911" w:type="dxa"/>
            <w:gridSpan w:val="4"/>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Рабочие дни</w:t>
            </w:r>
          </w:p>
        </w:tc>
        <w:tc>
          <w:tcPr>
            <w:tcW w:w="5045" w:type="dxa"/>
            <w:gridSpan w:val="4"/>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Выходные и праздничные дни</w:t>
            </w:r>
          </w:p>
        </w:tc>
      </w:tr>
      <w:tr w:rsidR="000100B4" w:rsidRPr="000100B4" w:rsidTr="005335A5">
        <w:trPr>
          <w:jc w:val="center"/>
        </w:trPr>
        <w:tc>
          <w:tcPr>
            <w:tcW w:w="2501" w:type="dxa"/>
            <w:gridSpan w:val="2"/>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отправление из конечного пункта</w:t>
            </w:r>
          </w:p>
        </w:tc>
        <w:tc>
          <w:tcPr>
            <w:tcW w:w="2379" w:type="dxa"/>
            <w:gridSpan w:val="2"/>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отправление из начального пункта</w:t>
            </w:r>
          </w:p>
        </w:tc>
        <w:tc>
          <w:tcPr>
            <w:tcW w:w="2666" w:type="dxa"/>
            <w:gridSpan w:val="2"/>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отправление из конечного пункта</w:t>
            </w:r>
          </w:p>
        </w:tc>
      </w:tr>
      <w:tr w:rsidR="005335A5" w:rsidRPr="000100B4" w:rsidTr="005335A5">
        <w:trPr>
          <w:trHeight w:val="720"/>
          <w:jc w:val="center"/>
        </w:trPr>
        <w:tc>
          <w:tcPr>
            <w:tcW w:w="1083" w:type="dxa"/>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N графика</w:t>
            </w:r>
          </w:p>
        </w:tc>
        <w:tc>
          <w:tcPr>
            <w:tcW w:w="1418" w:type="dxa"/>
            <w:tcBorders>
              <w:top w:val="single" w:sz="4" w:space="0" w:color="auto"/>
              <w:left w:val="single" w:sz="4" w:space="0" w:color="auto"/>
              <w:bottom w:val="single" w:sz="4" w:space="0" w:color="auto"/>
              <w:right w:val="single" w:sz="4" w:space="0" w:color="auto"/>
            </w:tcBorders>
            <w:hideMark/>
          </w:tcPr>
          <w:p w:rsidR="005335A5" w:rsidRDefault="000100B4" w:rsidP="000100B4">
            <w:pPr>
              <w:widowControl w:val="0"/>
              <w:autoSpaceDE w:val="0"/>
              <w:autoSpaceDN w:val="0"/>
              <w:spacing w:line="276" w:lineRule="auto"/>
              <w:jc w:val="center"/>
              <w:rPr>
                <w:lang w:val="en-US"/>
              </w:rPr>
            </w:pPr>
            <w:r w:rsidRPr="00D20111">
              <w:t xml:space="preserve">время </w:t>
            </w:r>
          </w:p>
          <w:p w:rsidR="000100B4" w:rsidRPr="00D20111" w:rsidRDefault="000100B4" w:rsidP="000100B4">
            <w:pPr>
              <w:widowControl w:val="0"/>
              <w:autoSpaceDE w:val="0"/>
              <w:autoSpaceDN w:val="0"/>
              <w:spacing w:line="276" w:lineRule="auto"/>
              <w:jc w:val="center"/>
            </w:pPr>
            <w:r w:rsidRPr="00D20111">
              <w:t>(час.и мин.)</w:t>
            </w:r>
          </w:p>
        </w:tc>
        <w:tc>
          <w:tcPr>
            <w:tcW w:w="992" w:type="dxa"/>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N графика</w:t>
            </w:r>
          </w:p>
        </w:tc>
        <w:tc>
          <w:tcPr>
            <w:tcW w:w="1418" w:type="dxa"/>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 xml:space="preserve">время </w:t>
            </w:r>
            <w:r w:rsidR="005335A5">
              <w:rPr>
                <w:lang w:val="en-US"/>
              </w:rPr>
              <w:t xml:space="preserve">   </w:t>
            </w:r>
            <w:r w:rsidRPr="00D20111">
              <w:t>(час.и мин.)</w:t>
            </w:r>
          </w:p>
        </w:tc>
        <w:tc>
          <w:tcPr>
            <w:tcW w:w="992" w:type="dxa"/>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N графика</w:t>
            </w:r>
          </w:p>
        </w:tc>
        <w:tc>
          <w:tcPr>
            <w:tcW w:w="1387" w:type="dxa"/>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время (час.и мин.)</w:t>
            </w:r>
          </w:p>
        </w:tc>
        <w:tc>
          <w:tcPr>
            <w:tcW w:w="1164" w:type="dxa"/>
            <w:tcBorders>
              <w:top w:val="single" w:sz="4" w:space="0" w:color="auto"/>
              <w:left w:val="single" w:sz="4" w:space="0" w:color="auto"/>
              <w:bottom w:val="single" w:sz="4" w:space="0" w:color="auto"/>
              <w:right w:val="single" w:sz="4" w:space="0" w:color="auto"/>
            </w:tcBorders>
            <w:hideMark/>
          </w:tcPr>
          <w:p w:rsidR="000100B4" w:rsidRPr="00D20111" w:rsidRDefault="000100B4" w:rsidP="000100B4">
            <w:pPr>
              <w:widowControl w:val="0"/>
              <w:autoSpaceDE w:val="0"/>
              <w:autoSpaceDN w:val="0"/>
              <w:spacing w:line="276" w:lineRule="auto"/>
              <w:jc w:val="center"/>
            </w:pPr>
            <w:r w:rsidRPr="00D20111">
              <w:t>N графика</w:t>
            </w:r>
          </w:p>
        </w:tc>
        <w:tc>
          <w:tcPr>
            <w:tcW w:w="1502" w:type="dxa"/>
            <w:tcBorders>
              <w:top w:val="single" w:sz="4" w:space="0" w:color="auto"/>
              <w:left w:val="single" w:sz="4" w:space="0" w:color="auto"/>
              <w:bottom w:val="single" w:sz="4" w:space="0" w:color="auto"/>
              <w:right w:val="single" w:sz="4" w:space="0" w:color="auto"/>
            </w:tcBorders>
            <w:hideMark/>
          </w:tcPr>
          <w:p w:rsidR="005335A5" w:rsidRDefault="005335A5" w:rsidP="000100B4">
            <w:pPr>
              <w:widowControl w:val="0"/>
              <w:autoSpaceDE w:val="0"/>
              <w:autoSpaceDN w:val="0"/>
              <w:spacing w:line="276" w:lineRule="auto"/>
              <w:jc w:val="center"/>
              <w:rPr>
                <w:lang w:val="en-US"/>
              </w:rPr>
            </w:pPr>
            <w:r w:rsidRPr="00D20111">
              <w:t>В</w:t>
            </w:r>
            <w:r w:rsidR="000100B4" w:rsidRPr="00D20111">
              <w:t>ремя</w:t>
            </w:r>
          </w:p>
          <w:p w:rsidR="000100B4" w:rsidRPr="00D20111" w:rsidRDefault="000100B4" w:rsidP="000100B4">
            <w:pPr>
              <w:widowControl w:val="0"/>
              <w:autoSpaceDE w:val="0"/>
              <w:autoSpaceDN w:val="0"/>
              <w:spacing w:line="276" w:lineRule="auto"/>
              <w:jc w:val="center"/>
            </w:pPr>
            <w:r w:rsidRPr="00D20111">
              <w:t xml:space="preserve"> (час.и мин.)</w:t>
            </w:r>
          </w:p>
        </w:tc>
      </w:tr>
      <w:tr w:rsidR="005335A5" w:rsidRPr="000100B4" w:rsidTr="005335A5">
        <w:trPr>
          <w:trHeight w:val="80"/>
          <w:jc w:val="center"/>
        </w:trPr>
        <w:tc>
          <w:tcPr>
            <w:tcW w:w="1083"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7:20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6:40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7:20</w:t>
            </w:r>
          </w:p>
        </w:tc>
        <w:tc>
          <w:tcPr>
            <w:tcW w:w="1164"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7:40</w:t>
            </w:r>
          </w:p>
        </w:tc>
      </w:tr>
      <w:tr w:rsidR="005335A5" w:rsidRPr="000100B4" w:rsidTr="005335A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9:00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7:40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3C7EA7">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9:00</w:t>
            </w:r>
          </w:p>
        </w:tc>
        <w:tc>
          <w:tcPr>
            <w:tcW w:w="1164"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10:00</w:t>
            </w:r>
          </w:p>
        </w:tc>
      </w:tr>
      <w:tr w:rsidR="005335A5" w:rsidRPr="000100B4" w:rsidTr="005335A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13:00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13:00</w:t>
            </w:r>
          </w:p>
        </w:tc>
        <w:tc>
          <w:tcPr>
            <w:tcW w:w="1164"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14:00</w:t>
            </w:r>
          </w:p>
        </w:tc>
      </w:tr>
      <w:tr w:rsidR="005335A5" w:rsidRPr="000100B4" w:rsidTr="005335A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15:00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14:00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15:00</w:t>
            </w:r>
          </w:p>
        </w:tc>
        <w:tc>
          <w:tcPr>
            <w:tcW w:w="1164"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16:00</w:t>
            </w:r>
          </w:p>
        </w:tc>
      </w:tr>
      <w:tr w:rsidR="005335A5" w:rsidRPr="000100B4" w:rsidTr="005335A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18:00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16:00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18:00</w:t>
            </w:r>
          </w:p>
        </w:tc>
        <w:tc>
          <w:tcPr>
            <w:tcW w:w="1164"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19:00</w:t>
            </w:r>
          </w:p>
        </w:tc>
      </w:tr>
      <w:tr w:rsidR="005335A5" w:rsidRPr="000100B4" w:rsidTr="005335A5">
        <w:trPr>
          <w:jc w:val="center"/>
        </w:trPr>
        <w:tc>
          <w:tcPr>
            <w:tcW w:w="1083"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20:10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19:00</w:t>
            </w: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20:10</w:t>
            </w:r>
          </w:p>
        </w:tc>
        <w:tc>
          <w:tcPr>
            <w:tcW w:w="1164"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21:00</w:t>
            </w:r>
          </w:p>
        </w:tc>
      </w:tr>
      <w:tr w:rsidR="005335A5" w:rsidRPr="000100B4" w:rsidTr="005335A5">
        <w:trPr>
          <w:trHeight w:val="166"/>
          <w:jc w:val="center"/>
        </w:trPr>
        <w:tc>
          <w:tcPr>
            <w:tcW w:w="1083"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100B4" w:rsidRPr="003C7EA7" w:rsidRDefault="003C7EA7" w:rsidP="000100B4">
            <w:pPr>
              <w:widowControl w:val="0"/>
              <w:autoSpaceDE w:val="0"/>
              <w:autoSpaceDN w:val="0"/>
              <w:spacing w:line="276" w:lineRule="auto"/>
              <w:rPr>
                <w:sz w:val="22"/>
                <w:szCs w:val="22"/>
              </w:rPr>
            </w:pPr>
            <w:r>
              <w:rPr>
                <w:sz w:val="22"/>
                <w:szCs w:val="22"/>
              </w:rPr>
              <w:t>21:00</w:t>
            </w:r>
          </w:p>
        </w:tc>
        <w:tc>
          <w:tcPr>
            <w:tcW w:w="992"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lang w:val="en-US"/>
              </w:rPr>
            </w:pPr>
          </w:p>
        </w:tc>
        <w:tc>
          <w:tcPr>
            <w:tcW w:w="1387"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lang w:val="en-US"/>
              </w:rPr>
            </w:pPr>
          </w:p>
        </w:tc>
        <w:tc>
          <w:tcPr>
            <w:tcW w:w="1164"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lang w:val="en-US"/>
              </w:rPr>
            </w:pPr>
          </w:p>
        </w:tc>
        <w:tc>
          <w:tcPr>
            <w:tcW w:w="1502"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lang w:val="en-US"/>
              </w:rPr>
            </w:pPr>
          </w:p>
        </w:tc>
      </w:tr>
    </w:tbl>
    <w:p w:rsidR="000100B4" w:rsidRDefault="000100B4" w:rsidP="00771C8E">
      <w:pPr>
        <w:pStyle w:val="ConsPlusNonformat"/>
        <w:jc w:val="both"/>
        <w:rPr>
          <w:rFonts w:ascii="Times New Roman" w:hAnsi="Times New Roman" w:cs="Times New Roman"/>
          <w:b/>
        </w:rPr>
      </w:pPr>
    </w:p>
    <w:p w:rsidR="00771C8E" w:rsidRPr="005335A5" w:rsidRDefault="005335A5" w:rsidP="005335A5">
      <w:pPr>
        <w:pStyle w:val="ConsPlusNonformat"/>
        <w:jc w:val="both"/>
        <w:rPr>
          <w:rFonts w:ascii="Times New Roman" w:hAnsi="Times New Roman" w:cs="Times New Roman"/>
        </w:rPr>
      </w:pPr>
      <w:r w:rsidRPr="005335A5">
        <w:rPr>
          <w:rFonts w:ascii="Times New Roman" w:hAnsi="Times New Roman" w:cs="Times New Roman"/>
          <w:b/>
        </w:rPr>
        <w:t xml:space="preserve">             </w:t>
      </w:r>
      <w:r w:rsidR="00C51DA6" w:rsidRPr="005335A5">
        <w:rPr>
          <w:rFonts w:ascii="Times New Roman" w:hAnsi="Times New Roman" w:cs="Times New Roman"/>
          <w:sz w:val="24"/>
          <w:szCs w:val="24"/>
        </w:rPr>
        <w:t>В том числе: г</w:t>
      </w:r>
      <w:r w:rsidR="00771C8E" w:rsidRPr="005335A5">
        <w:rPr>
          <w:rFonts w:ascii="Times New Roman" w:hAnsi="Times New Roman" w:cs="Times New Roman"/>
          <w:sz w:val="24"/>
          <w:szCs w:val="24"/>
        </w:rPr>
        <w:t>рафик N _</w:t>
      </w:r>
      <w:r w:rsidR="00771C8E" w:rsidRPr="005335A5">
        <w:rPr>
          <w:rFonts w:ascii="Times New Roman" w:hAnsi="Times New Roman" w:cs="Times New Roman"/>
          <w:sz w:val="24"/>
          <w:szCs w:val="24"/>
          <w:u w:val="single"/>
        </w:rPr>
        <w:t>1</w:t>
      </w:r>
      <w:r w:rsidR="00771C8E" w:rsidRPr="005335A5">
        <w:rPr>
          <w:rFonts w:ascii="Times New Roman" w:hAnsi="Times New Roman" w:cs="Times New Roman"/>
          <w:sz w:val="24"/>
          <w:szCs w:val="24"/>
        </w:rPr>
        <w:t>__</w:t>
      </w:r>
    </w:p>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3"/>
        <w:gridCol w:w="1134"/>
        <w:gridCol w:w="1275"/>
        <w:gridCol w:w="2694"/>
        <w:gridCol w:w="992"/>
        <w:gridCol w:w="1238"/>
      </w:tblGrid>
      <w:tr w:rsidR="000100B4" w:rsidRPr="000100B4" w:rsidTr="00726B66">
        <w:trPr>
          <w:trHeight w:hRule="exact" w:val="409"/>
          <w:jc w:val="center"/>
        </w:trPr>
        <w:tc>
          <w:tcPr>
            <w:tcW w:w="5072"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924" w:type="dxa"/>
            <w:gridSpan w:val="3"/>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Обратное направление</w:t>
            </w:r>
          </w:p>
        </w:tc>
      </w:tr>
      <w:tr w:rsidR="000100B4" w:rsidRPr="000100B4" w:rsidTr="00726B66">
        <w:trPr>
          <w:trHeight w:hRule="exact" w:val="442"/>
          <w:jc w:val="center"/>
        </w:trPr>
        <w:tc>
          <w:tcPr>
            <w:tcW w:w="2663"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2409"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2230"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r>
      <w:tr w:rsidR="000100B4" w:rsidRPr="000100B4" w:rsidTr="00726B66">
        <w:trPr>
          <w:trHeight w:hRule="exact" w:val="690"/>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pPr>
              <w:rPr>
                <w:sz w:val="28"/>
                <w:szCs w:val="20"/>
              </w:rPr>
            </w:pPr>
          </w:p>
        </w:tc>
        <w:tc>
          <w:tcPr>
            <w:tcW w:w="1134"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1275"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100B4" w:rsidRPr="000100B4" w:rsidRDefault="000100B4" w:rsidP="000100B4"/>
        </w:tc>
        <w:tc>
          <w:tcPr>
            <w:tcW w:w="992"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рабочие дни</w:t>
            </w:r>
          </w:p>
        </w:tc>
        <w:tc>
          <w:tcPr>
            <w:tcW w:w="123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вых. и празд. дни</w:t>
            </w:r>
          </w:p>
        </w:tc>
      </w:tr>
      <w:tr w:rsidR="000100B4"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100B4" w:rsidRPr="000100B4" w:rsidRDefault="00EF2AC5" w:rsidP="000100B4">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p>
        </w:tc>
        <w:tc>
          <w:tcPr>
            <w:tcW w:w="2694" w:type="dxa"/>
            <w:tcBorders>
              <w:top w:val="single" w:sz="4" w:space="0" w:color="auto"/>
              <w:left w:val="single" w:sz="4" w:space="0" w:color="auto"/>
              <w:bottom w:val="single" w:sz="4" w:space="0" w:color="auto"/>
              <w:right w:val="single" w:sz="4" w:space="0" w:color="auto"/>
            </w:tcBorders>
            <w:vAlign w:val="center"/>
          </w:tcPr>
          <w:p w:rsidR="000100B4" w:rsidRPr="000100B4" w:rsidRDefault="00C73CCE" w:rsidP="000100B4">
            <w:pPr>
              <w:widowControl w:val="0"/>
              <w:autoSpaceDE w:val="0"/>
              <w:autoSpaceDN w:val="0"/>
              <w:rPr>
                <w:sz w:val="22"/>
                <w:szCs w:val="22"/>
              </w:rPr>
            </w:pPr>
            <w:r>
              <w:rPr>
                <w:sz w:val="22"/>
                <w:szCs w:val="22"/>
              </w:rPr>
              <w:t>с. Пыскор2</w:t>
            </w:r>
          </w:p>
        </w:tc>
        <w:tc>
          <w:tcPr>
            <w:tcW w:w="992" w:type="dxa"/>
            <w:tcBorders>
              <w:top w:val="single" w:sz="4" w:space="0" w:color="auto"/>
              <w:left w:val="single" w:sz="4" w:space="0" w:color="auto"/>
              <w:bottom w:val="single" w:sz="4" w:space="0" w:color="auto"/>
              <w:right w:val="single" w:sz="4" w:space="0" w:color="auto"/>
            </w:tcBorders>
            <w:vAlign w:val="bottom"/>
          </w:tcPr>
          <w:p w:rsidR="000100B4" w:rsidRPr="000100B4" w:rsidRDefault="00C73CCE" w:rsidP="000100B4">
            <w:pPr>
              <w:spacing w:after="200" w:line="276" w:lineRule="auto"/>
              <w:jc w:val="center"/>
              <w:rPr>
                <w:rFonts w:eastAsiaTheme="minorEastAsia"/>
                <w:b/>
                <w:bCs/>
              </w:rPr>
            </w:pPr>
            <w:r>
              <w:rPr>
                <w:rFonts w:eastAsiaTheme="minorEastAsia"/>
                <w:b/>
                <w:bCs/>
              </w:rPr>
              <w:t>6:40</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b/>
                <w:bCs/>
              </w:rPr>
            </w:pPr>
          </w:p>
        </w:tc>
      </w:tr>
      <w:tr w:rsidR="000100B4"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100B4" w:rsidRPr="000100B4" w:rsidRDefault="00EF2AC5" w:rsidP="006F1D38">
            <w:pPr>
              <w:widowControl w:val="0"/>
              <w:autoSpaceDE w:val="0"/>
              <w:autoSpaceDN w:val="0"/>
              <w:rPr>
                <w:sz w:val="22"/>
                <w:szCs w:val="22"/>
              </w:rPr>
            </w:pPr>
            <w:r>
              <w:rPr>
                <w:sz w:val="22"/>
                <w:szCs w:val="22"/>
              </w:rPr>
              <w:t>ул. Сво</w:t>
            </w:r>
            <w:r w:rsidR="006F1D38">
              <w:rPr>
                <w:sz w:val="22"/>
                <w:szCs w:val="22"/>
              </w:rPr>
              <w:t>б</w:t>
            </w:r>
            <w:r>
              <w:rPr>
                <w:sz w:val="22"/>
                <w:szCs w:val="22"/>
              </w:rPr>
              <w:t>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0100B4" w:rsidRPr="000100B4" w:rsidRDefault="00C73CCE" w:rsidP="000100B4">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tcPr>
          <w:p w:rsidR="000100B4" w:rsidRPr="000100B4" w:rsidRDefault="00C73CCE" w:rsidP="000100B4">
            <w:pPr>
              <w:spacing w:after="200" w:line="276" w:lineRule="auto"/>
              <w:jc w:val="center"/>
              <w:rPr>
                <w:rFonts w:eastAsiaTheme="minorEastAsia"/>
              </w:rPr>
            </w:pPr>
            <w:r>
              <w:rPr>
                <w:rFonts w:eastAsiaTheme="minorEastAsia"/>
              </w:rPr>
              <w:t>6:44</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100B4" w:rsidRPr="000100B4" w:rsidRDefault="00EF2AC5" w:rsidP="000100B4">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100B4" w:rsidRPr="000100B4" w:rsidRDefault="00C73CCE" w:rsidP="000100B4">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0100B4" w:rsidRPr="000100B4" w:rsidRDefault="006F1D38" w:rsidP="006F1D38">
            <w:pPr>
              <w:spacing w:after="200" w:line="276" w:lineRule="auto"/>
              <w:jc w:val="center"/>
              <w:rPr>
                <w:rFonts w:eastAsiaTheme="minorEastAsia"/>
              </w:rPr>
            </w:pPr>
            <w:r>
              <w:rPr>
                <w:rFonts w:eastAsiaTheme="minorEastAsia"/>
              </w:rPr>
              <w:t>6:59</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100B4" w:rsidRPr="000100B4" w:rsidRDefault="00C8742A" w:rsidP="000100B4">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100B4" w:rsidRPr="000100B4" w:rsidRDefault="00C73CCE" w:rsidP="00F13A84">
            <w:pPr>
              <w:widowControl w:val="0"/>
              <w:autoSpaceDE w:val="0"/>
              <w:autoSpaceDN w:val="0"/>
              <w:spacing w:line="276" w:lineRule="auto"/>
              <w:rPr>
                <w:sz w:val="22"/>
                <w:szCs w:val="22"/>
              </w:rPr>
            </w:pPr>
            <w:r>
              <w:rPr>
                <w:sz w:val="22"/>
                <w:szCs w:val="22"/>
              </w:rPr>
              <w:t xml:space="preserve">ул. </w:t>
            </w:r>
            <w:r w:rsidR="00F13A84">
              <w:rPr>
                <w:sz w:val="22"/>
                <w:szCs w:val="22"/>
              </w:rPr>
              <w:t>Свободы (г.Усолье)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100B4" w:rsidRPr="000100B4" w:rsidRDefault="006F1D38" w:rsidP="000100B4">
            <w:pPr>
              <w:spacing w:after="200" w:line="276" w:lineRule="auto"/>
              <w:jc w:val="center"/>
              <w:rPr>
                <w:rFonts w:eastAsiaTheme="minorEastAsia"/>
              </w:rPr>
            </w:pPr>
            <w:r>
              <w:rPr>
                <w:rFonts w:eastAsiaTheme="minorEastAsia"/>
              </w:rPr>
              <w:t>7:03</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0100B4"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100B4" w:rsidRPr="000100B4" w:rsidRDefault="00C73CCE" w:rsidP="000100B4">
            <w:pPr>
              <w:widowControl w:val="0"/>
              <w:autoSpaceDE w:val="0"/>
              <w:autoSpaceDN w:val="0"/>
              <w:spacing w:line="276" w:lineRule="auto"/>
              <w:rPr>
                <w:sz w:val="22"/>
                <w:szCs w:val="22"/>
              </w:rPr>
            </w:pPr>
            <w:r>
              <w:rPr>
                <w:sz w:val="22"/>
                <w:szCs w:val="22"/>
              </w:rPr>
              <w:t>с. Пыскор2</w:t>
            </w:r>
          </w:p>
        </w:tc>
        <w:tc>
          <w:tcPr>
            <w:tcW w:w="1134"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100B4" w:rsidRPr="000100B4" w:rsidRDefault="00F13A84" w:rsidP="000100B4">
            <w:pPr>
              <w:widowControl w:val="0"/>
              <w:autoSpaceDE w:val="0"/>
              <w:autoSpaceDN w:val="0"/>
              <w:spacing w:line="276" w:lineRule="auto"/>
              <w:rPr>
                <w:sz w:val="22"/>
                <w:szCs w:val="22"/>
              </w:rPr>
            </w:pPr>
            <w:r>
              <w:rPr>
                <w:sz w:val="22"/>
                <w:szCs w:val="22"/>
              </w:rPr>
              <w:t>пл. Елькина (г.Усолье)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100B4" w:rsidRPr="000100B4" w:rsidRDefault="00F13A84" w:rsidP="000100B4">
            <w:pPr>
              <w:spacing w:after="200" w:line="276" w:lineRule="auto"/>
              <w:jc w:val="center"/>
              <w:rPr>
                <w:rFonts w:eastAsiaTheme="minorEastAsia"/>
              </w:rPr>
            </w:pPr>
            <w:r>
              <w:rPr>
                <w:rFonts w:eastAsiaTheme="minorEastAsia"/>
              </w:rPr>
              <w:t>7:05</w:t>
            </w: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eastAsiaTheme="minorEastAsia"/>
              </w:rPr>
            </w:pPr>
          </w:p>
        </w:tc>
      </w:tr>
      <w:tr w:rsidR="00F13A84"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F13A84" w:rsidRDefault="00F13A84" w:rsidP="000100B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F13A84" w:rsidRDefault="00F13A84" w:rsidP="000100B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r>
              <w:rPr>
                <w:rFonts w:eastAsiaTheme="minorEastAsia"/>
              </w:rPr>
              <w:t>7:07</w:t>
            </w:r>
          </w:p>
        </w:tc>
        <w:tc>
          <w:tcPr>
            <w:tcW w:w="1238"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p>
        </w:tc>
      </w:tr>
      <w:tr w:rsidR="00F13A84"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F13A84" w:rsidRDefault="00F13A84" w:rsidP="000100B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F13A84" w:rsidRDefault="00F13A84" w:rsidP="000100B4">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r>
              <w:rPr>
                <w:rFonts w:eastAsiaTheme="minorEastAsia"/>
              </w:rPr>
              <w:t>7:09</w:t>
            </w:r>
          </w:p>
        </w:tc>
        <w:tc>
          <w:tcPr>
            <w:tcW w:w="1238" w:type="dxa"/>
            <w:tcBorders>
              <w:top w:val="single" w:sz="4" w:space="0" w:color="auto"/>
              <w:left w:val="single" w:sz="4" w:space="0" w:color="auto"/>
              <w:bottom w:val="single" w:sz="4" w:space="0" w:color="auto"/>
              <w:right w:val="single" w:sz="4" w:space="0" w:color="auto"/>
            </w:tcBorders>
            <w:vAlign w:val="bottom"/>
          </w:tcPr>
          <w:p w:rsidR="00F13A84" w:rsidRPr="000100B4" w:rsidRDefault="00F13A84" w:rsidP="000100B4">
            <w:pPr>
              <w:spacing w:after="200" w:line="276" w:lineRule="auto"/>
              <w:jc w:val="center"/>
              <w:rPr>
                <w:rFonts w:eastAsiaTheme="minorEastAsia"/>
              </w:rPr>
            </w:pPr>
          </w:p>
        </w:tc>
      </w:tr>
      <w:tr w:rsidR="000100B4" w:rsidRPr="000100B4" w:rsidTr="00726B66">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asciiTheme="minorHAnsi" w:eastAsiaTheme="minorEastAsia" w:hAnsiTheme="minorHAnsi" w:cstheme="minorBidi"/>
                <w:sz w:val="22"/>
                <w:szCs w:val="22"/>
              </w:rPr>
            </w:pPr>
          </w:p>
        </w:tc>
        <w:tc>
          <w:tcPr>
            <w:tcW w:w="1275"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spacing w:after="200" w:line="276" w:lineRule="auto"/>
              <w:rPr>
                <w:rFonts w:asciiTheme="minorHAnsi" w:eastAsiaTheme="minorEastAsia" w:hAnsiTheme="minorHAnsi" w:cstheme="minorBidi"/>
                <w:sz w:val="22"/>
                <w:szCs w:val="22"/>
              </w:rPr>
            </w:pPr>
          </w:p>
        </w:tc>
        <w:tc>
          <w:tcPr>
            <w:tcW w:w="2694" w:type="dxa"/>
            <w:tcBorders>
              <w:top w:val="single" w:sz="4" w:space="0" w:color="auto"/>
              <w:left w:val="single" w:sz="4" w:space="0" w:color="auto"/>
              <w:bottom w:val="single" w:sz="4" w:space="0" w:color="auto"/>
              <w:right w:val="single" w:sz="4" w:space="0" w:color="auto"/>
            </w:tcBorders>
          </w:tcPr>
          <w:p w:rsidR="000100B4" w:rsidRPr="000100B4" w:rsidRDefault="000100B4" w:rsidP="000100B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asciiTheme="minorHAnsi" w:eastAsiaTheme="minorEastAsia" w:hAnsiTheme="minorHAnsi" w:cstheme="minorBidi"/>
              </w:rPr>
            </w:pPr>
          </w:p>
        </w:tc>
        <w:tc>
          <w:tcPr>
            <w:tcW w:w="1238" w:type="dxa"/>
            <w:tcBorders>
              <w:top w:val="single" w:sz="4" w:space="0" w:color="auto"/>
              <w:left w:val="single" w:sz="4" w:space="0" w:color="auto"/>
              <w:bottom w:val="single" w:sz="4" w:space="0" w:color="auto"/>
              <w:right w:val="single" w:sz="4" w:space="0" w:color="auto"/>
            </w:tcBorders>
            <w:vAlign w:val="bottom"/>
          </w:tcPr>
          <w:p w:rsidR="000100B4" w:rsidRPr="000100B4" w:rsidRDefault="000100B4" w:rsidP="000100B4">
            <w:pPr>
              <w:spacing w:after="200" w:line="276" w:lineRule="auto"/>
              <w:jc w:val="center"/>
              <w:rPr>
                <w:rFonts w:asciiTheme="minorHAnsi" w:eastAsiaTheme="minorEastAsia" w:hAnsiTheme="minorHAnsi" w:cstheme="minorBidi"/>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spacing w:line="240" w:lineRule="exact"/>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7:20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7:20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Пыскор2</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7:40</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7:40</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6F1D38">
            <w:pPr>
              <w:widowControl w:val="0"/>
              <w:autoSpaceDE w:val="0"/>
              <w:autoSpaceDN w:val="0"/>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7:22</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7:44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7:44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7:59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7:59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7:26</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7:26</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8:02</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8:02</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7:29</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7:29</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8:04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8:04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7:36</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7:36</w:t>
            </w:r>
          </w:p>
        </w:tc>
        <w:tc>
          <w:tcPr>
            <w:tcW w:w="2694"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8:06</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8:06</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Пыскор2</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7:39</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7:39</w:t>
            </w:r>
          </w:p>
        </w:tc>
        <w:tc>
          <w:tcPr>
            <w:tcW w:w="2694"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8:08</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8:08</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8:10</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8:10</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8:12</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8:12</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8:14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8:14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Default="00031C0A" w:rsidP="004B4706">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8:29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8:29</w:t>
            </w:r>
          </w:p>
        </w:tc>
      </w:tr>
      <w:tr w:rsidR="00031C0A" w:rsidRPr="000100B4" w:rsidTr="00726B66">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b/>
                <w:bCs/>
              </w:rPr>
            </w:pPr>
            <w:r>
              <w:rPr>
                <w:rFonts w:eastAsiaTheme="minorEastAsia"/>
                <w:b/>
                <w:bCs/>
              </w:rPr>
              <w:t>9:00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9:00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0100B4">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b/>
                <w:bCs/>
              </w:rPr>
            </w:pPr>
            <w:r>
              <w:rPr>
                <w:rFonts w:eastAsiaTheme="minorEastAsia"/>
                <w:b/>
                <w:bCs/>
              </w:rPr>
              <w:t>10:00</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10:00</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9:20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9:20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0100B4">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10:04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10:04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9:22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9:22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10:19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10:19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9:24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9:24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ул. Свободы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10:23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10:23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9:26</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9:26</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10:25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10:25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9:28</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9:28</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10:27</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10:27</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155E0E">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9:30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9:30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10:29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10:29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9:32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9:32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10:31</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10:31</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9:35</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9:35</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10:33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10:33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9:50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9:50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10:35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10:35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9:54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9:54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r>
              <w:rPr>
                <w:rFonts w:eastAsiaTheme="minorEastAsia"/>
              </w:rPr>
              <w:t>10:55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10:55</w:t>
            </w:r>
          </w:p>
        </w:tc>
      </w:tr>
      <w:tr w:rsidR="00031C0A" w:rsidRPr="000100B4" w:rsidTr="00726B66">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13:00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13:00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14:00</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14:00</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14:04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14:04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14:19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14:19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13:26</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13:26</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13:28</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13:28</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14:27</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14:27</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13:30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13:30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14:29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13:32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13:32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14:31</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14:31</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13:35</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13:35</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14:33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14:33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13:50</w:t>
            </w:r>
          </w:p>
          <w:p w:rsidR="00031C0A" w:rsidRPr="000100B4" w:rsidRDefault="00031C0A" w:rsidP="004B4706">
            <w:pPr>
              <w:spacing w:after="200" w:line="276" w:lineRule="auto"/>
              <w:jc w:val="center"/>
              <w:rPr>
                <w:rFonts w:eastAsiaTheme="minorEastAsia"/>
              </w:rPr>
            </w:pPr>
            <w:r>
              <w:rPr>
                <w:rFonts w:eastAsiaTheme="minorEastAsia"/>
              </w:rPr>
              <w:t>1</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Default="00031C0A" w:rsidP="004B4706">
            <w:pPr>
              <w:spacing w:after="200" w:line="276" w:lineRule="auto"/>
              <w:jc w:val="center"/>
              <w:rPr>
                <w:rFonts w:eastAsiaTheme="minorEastAsia"/>
              </w:rPr>
            </w:pPr>
            <w:r>
              <w:rPr>
                <w:rFonts w:eastAsiaTheme="minorEastAsia"/>
              </w:rPr>
              <w:t>13:50</w:t>
            </w:r>
          </w:p>
          <w:p w:rsidR="00031C0A" w:rsidRPr="000100B4" w:rsidRDefault="00031C0A" w:rsidP="004B4706">
            <w:pPr>
              <w:spacing w:after="200" w:line="276" w:lineRule="auto"/>
              <w:jc w:val="center"/>
              <w:rPr>
                <w:rFonts w:eastAsiaTheme="minorEastAsia"/>
              </w:rPr>
            </w:pPr>
            <w:r>
              <w:rPr>
                <w:rFonts w:eastAsiaTheme="minorEastAsia"/>
              </w:rPr>
              <w:t>1</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14:35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14:35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13:54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13:54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14:55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14:55</w:t>
            </w:r>
          </w:p>
        </w:tc>
      </w:tr>
      <w:tr w:rsidR="00031C0A" w:rsidRPr="000100B4" w:rsidTr="00726B66">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15:00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15:00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16:00</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16:00</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16:04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16:04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16:19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16:19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15:26</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15:26</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15:28</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15:28</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16:27</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16:27</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15:30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15:30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16:29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15:32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15:32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16:31</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16:31</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lastRenderedPageBreak/>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15:35</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15:35</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16:33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16:33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15:50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15:50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16:35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16:35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15:54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15:54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16:55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16:55</w:t>
            </w:r>
          </w:p>
        </w:tc>
      </w:tr>
      <w:tr w:rsidR="00031C0A" w:rsidRPr="000100B4" w:rsidTr="00726B66">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0100B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18:00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18:00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19:00</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19:00</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19:04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19:04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19:19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19:19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18:26</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18:26</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18:28</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18:28</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19:27</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19:27</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18:30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18:30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19:29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18:32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18:32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19:31</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19:31</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18:35</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18:35</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19:33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19:33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640010">
            <w:pPr>
              <w:spacing w:after="200" w:line="276" w:lineRule="auto"/>
              <w:jc w:val="center"/>
              <w:rPr>
                <w:rFonts w:eastAsiaTheme="minorEastAsia"/>
              </w:rPr>
            </w:pPr>
            <w:r>
              <w:rPr>
                <w:rFonts w:eastAsiaTheme="minorEastAsia"/>
              </w:rPr>
              <w:t>18:50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18:50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19:35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19:35</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18:54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18:54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19:55</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19:55</w:t>
            </w:r>
          </w:p>
        </w:tc>
      </w:tr>
      <w:tr w:rsidR="00031C0A" w:rsidRPr="000100B4" w:rsidTr="00726B66">
        <w:trPr>
          <w:trHeight w:hRule="exact" w:val="17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0100B4">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0100B4">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0100B4">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20:10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20:10</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21:00</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b/>
                <w:bCs/>
              </w:rPr>
            </w:pPr>
            <w:r>
              <w:rPr>
                <w:rFonts w:eastAsiaTheme="minorEastAsia"/>
                <w:b/>
                <w:bCs/>
              </w:rPr>
              <w:t>21:00</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20:28</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20:28</w:t>
            </w:r>
          </w:p>
        </w:tc>
        <w:tc>
          <w:tcPr>
            <w:tcW w:w="2694" w:type="dxa"/>
            <w:tcBorders>
              <w:top w:val="single" w:sz="4" w:space="0" w:color="auto"/>
              <w:left w:val="single" w:sz="4" w:space="0" w:color="auto"/>
              <w:bottom w:val="single" w:sz="4" w:space="0" w:color="auto"/>
              <w:right w:val="single" w:sz="4" w:space="0" w:color="auto"/>
            </w:tcBorders>
            <w:vAlign w:val="center"/>
          </w:tcPr>
          <w:p w:rsidR="00031C0A" w:rsidRPr="000100B4" w:rsidRDefault="00031C0A" w:rsidP="004B4706">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21:04</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21:04</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21:19</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21:19</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21:23</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21:23</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20:34</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20:34</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21:46</w:t>
            </w: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21:46</w:t>
            </w: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20:36</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20:36</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20:38</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20:38</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20:40</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20:40</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20:42</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20:42</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20:55</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20:55</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r>
      <w:tr w:rsidR="00031C0A" w:rsidRPr="000100B4" w:rsidTr="00726B66">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20:59</w:t>
            </w:r>
          </w:p>
        </w:tc>
        <w:tc>
          <w:tcPr>
            <w:tcW w:w="1275"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r>
              <w:rPr>
                <w:rFonts w:eastAsiaTheme="minorEastAsia"/>
              </w:rPr>
              <w:t>20:59</w:t>
            </w:r>
          </w:p>
        </w:tc>
        <w:tc>
          <w:tcPr>
            <w:tcW w:w="2694" w:type="dxa"/>
            <w:tcBorders>
              <w:top w:val="single" w:sz="4" w:space="0" w:color="auto"/>
              <w:left w:val="single" w:sz="4" w:space="0" w:color="auto"/>
              <w:bottom w:val="single" w:sz="4" w:space="0" w:color="auto"/>
              <w:right w:val="single" w:sz="4" w:space="0" w:color="auto"/>
            </w:tcBorders>
          </w:tcPr>
          <w:p w:rsidR="00031C0A" w:rsidRPr="000100B4" w:rsidRDefault="00031C0A" w:rsidP="004B4706">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031C0A" w:rsidRPr="000100B4" w:rsidRDefault="00031C0A" w:rsidP="004B4706">
            <w:pPr>
              <w:spacing w:after="200" w:line="276" w:lineRule="auto"/>
              <w:jc w:val="center"/>
              <w:rPr>
                <w:rFonts w:eastAsiaTheme="minorEastAsia"/>
              </w:rPr>
            </w:pPr>
          </w:p>
        </w:tc>
      </w:tr>
    </w:tbl>
    <w:p w:rsidR="000100B4" w:rsidRPr="000100B4" w:rsidRDefault="000100B4" w:rsidP="000100B4">
      <w:pPr>
        <w:widowControl w:val="0"/>
        <w:autoSpaceDE w:val="0"/>
        <w:autoSpaceDN w:val="0"/>
        <w:jc w:val="both"/>
        <w:rPr>
          <w:rFonts w:ascii="Courier New" w:hAnsi="Courier New" w:cs="Courier New"/>
          <w:sz w:val="20"/>
          <w:szCs w:val="20"/>
          <w:lang w:val="en-US"/>
        </w:rPr>
      </w:pPr>
    </w:p>
    <w:p w:rsidR="000100B4" w:rsidRDefault="000100B4" w:rsidP="00771C8E">
      <w:pPr>
        <w:pStyle w:val="ConsPlusNonformat"/>
        <w:jc w:val="both"/>
        <w:rPr>
          <w:rFonts w:ascii="Times New Roman" w:hAnsi="Times New Roman" w:cs="Times New Roman"/>
        </w:rPr>
      </w:pPr>
    </w:p>
    <w:p w:rsidR="00592F6F" w:rsidRPr="00D91512" w:rsidRDefault="00592F6F" w:rsidP="00592F6F">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Pr="00D91512">
        <w:rPr>
          <w:b/>
          <w:bCs/>
          <w:caps/>
          <w:sz w:val="28"/>
          <w:szCs w:val="22"/>
        </w:rPr>
        <w:t>Форма конкурсной заявки</w:t>
      </w:r>
    </w:p>
    <w:p w:rsidR="00592F6F" w:rsidRDefault="00592F6F" w:rsidP="00592F6F">
      <w:pPr>
        <w:pStyle w:val="a6"/>
        <w:ind w:firstLine="720"/>
        <w:rPr>
          <w:sz w:val="20"/>
        </w:rPr>
      </w:pPr>
    </w:p>
    <w:p w:rsidR="00592F6F" w:rsidRDefault="00592F6F" w:rsidP="00592F6F">
      <w:pPr>
        <w:pStyle w:val="a6"/>
        <w:ind w:firstLine="720"/>
        <w:jc w:val="center"/>
        <w:rPr>
          <w:b/>
          <w:sz w:val="28"/>
          <w:szCs w:val="28"/>
          <w:u w:val="single"/>
        </w:rPr>
      </w:pPr>
      <w:r w:rsidRPr="002711E0">
        <w:rPr>
          <w:b/>
          <w:sz w:val="28"/>
          <w:szCs w:val="28"/>
          <w:u w:val="single"/>
        </w:rPr>
        <w:t>Заявка на участие в конкурсе №</w:t>
      </w:r>
      <w:r>
        <w:rPr>
          <w:b/>
          <w:sz w:val="28"/>
          <w:szCs w:val="28"/>
          <w:u w:val="single"/>
        </w:rPr>
        <w:t>1</w:t>
      </w:r>
      <w:r w:rsidRPr="002711E0">
        <w:rPr>
          <w:b/>
          <w:sz w:val="28"/>
          <w:szCs w:val="28"/>
          <w:u w:val="single"/>
        </w:rPr>
        <w:t>/20</w:t>
      </w:r>
      <w:r>
        <w:rPr>
          <w:b/>
          <w:sz w:val="28"/>
          <w:szCs w:val="28"/>
          <w:u w:val="single"/>
        </w:rPr>
        <w:t>21</w:t>
      </w:r>
    </w:p>
    <w:p w:rsidR="00592F6F" w:rsidRDefault="00592F6F" w:rsidP="00592F6F">
      <w:pPr>
        <w:pStyle w:val="a6"/>
        <w:ind w:firstLine="720"/>
        <w:jc w:val="center"/>
        <w:rPr>
          <w:b/>
          <w:sz w:val="28"/>
          <w:szCs w:val="28"/>
          <w:u w:val="single"/>
        </w:rPr>
      </w:pPr>
    </w:p>
    <w:p w:rsidR="00592F6F" w:rsidRDefault="00592F6F" w:rsidP="00592F6F">
      <w:pPr>
        <w:pStyle w:val="a6"/>
        <w:ind w:firstLine="720"/>
      </w:pPr>
      <w:r w:rsidRPr="00526AE2">
        <w:t>Дата оформления «___» _____ 20___ г.</w:t>
      </w:r>
      <w:r w:rsidRPr="00526AE2">
        <w:tab/>
      </w:r>
    </w:p>
    <w:p w:rsidR="00592F6F" w:rsidRPr="00592F6F" w:rsidRDefault="00592F6F" w:rsidP="00592F6F">
      <w:pPr>
        <w:pStyle w:val="a6"/>
        <w:ind w:firstLine="720"/>
        <w:jc w:val="center"/>
        <w:rPr>
          <w:b/>
          <w:sz w:val="28"/>
          <w:szCs w:val="28"/>
          <w:u w:val="single"/>
        </w:rPr>
      </w:pPr>
      <w:r w:rsidRPr="00526AE2">
        <w:tab/>
      </w:r>
      <w:r w:rsidRPr="00526AE2">
        <w:tab/>
      </w:r>
      <w:r w:rsidRPr="00526AE2">
        <w:tab/>
      </w:r>
      <w:r w:rsidRPr="00526AE2">
        <w:tab/>
      </w:r>
      <w:r w:rsidRPr="00526AE2">
        <w:tab/>
      </w:r>
      <w:r w:rsidRPr="00526AE2">
        <w:tab/>
      </w:r>
      <w:r w:rsidRPr="00526AE2">
        <w:tab/>
      </w:r>
    </w:p>
    <w:tbl>
      <w:tblPr>
        <w:tblStyle w:val="af6"/>
        <w:tblW w:w="10031" w:type="dxa"/>
        <w:tblInd w:w="709" w:type="dxa"/>
        <w:tblLayout w:type="fixed"/>
        <w:tblLook w:val="04A0" w:firstRow="1" w:lastRow="0" w:firstColumn="1" w:lastColumn="0" w:noHBand="0" w:noVBand="1"/>
      </w:tblPr>
      <w:tblGrid>
        <w:gridCol w:w="392"/>
        <w:gridCol w:w="5811"/>
        <w:gridCol w:w="3828"/>
      </w:tblGrid>
      <w:tr w:rsidR="00592F6F" w:rsidRPr="00526AE2" w:rsidTr="00016DD2">
        <w:tc>
          <w:tcPr>
            <w:tcW w:w="392" w:type="dxa"/>
          </w:tcPr>
          <w:p w:rsidR="00592F6F" w:rsidRPr="00526AE2" w:rsidRDefault="00592F6F" w:rsidP="00726B66">
            <w:pPr>
              <w:pStyle w:val="a6"/>
              <w:ind w:right="175"/>
            </w:pPr>
            <w:r w:rsidRPr="00526AE2">
              <w:t>1</w:t>
            </w:r>
          </w:p>
        </w:tc>
        <w:tc>
          <w:tcPr>
            <w:tcW w:w="5811" w:type="dxa"/>
          </w:tcPr>
          <w:p w:rsidR="00592F6F" w:rsidRPr="00526AE2" w:rsidRDefault="00592F6F" w:rsidP="00726B66">
            <w:pPr>
              <w:pStyle w:val="a6"/>
            </w:pPr>
            <w:r w:rsidRPr="00526AE2">
              <w:t>Название и номер конкурса, номер лота, наименование маршрутов.</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2</w:t>
            </w:r>
          </w:p>
        </w:tc>
        <w:tc>
          <w:tcPr>
            <w:tcW w:w="5811" w:type="dxa"/>
          </w:tcPr>
          <w:p w:rsidR="00592F6F" w:rsidRPr="00526AE2" w:rsidRDefault="00592F6F" w:rsidP="00726B66">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3</w:t>
            </w:r>
          </w:p>
        </w:tc>
        <w:tc>
          <w:tcPr>
            <w:tcW w:w="5811" w:type="dxa"/>
          </w:tcPr>
          <w:p w:rsidR="00592F6F" w:rsidRPr="00526AE2" w:rsidRDefault="00592F6F" w:rsidP="00726B66">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4</w:t>
            </w:r>
          </w:p>
        </w:tc>
        <w:tc>
          <w:tcPr>
            <w:tcW w:w="5811" w:type="dxa"/>
          </w:tcPr>
          <w:p w:rsidR="00592F6F" w:rsidRPr="00526AE2" w:rsidRDefault="00592F6F" w:rsidP="00726B66">
            <w:pPr>
              <w:pStyle w:val="a6"/>
            </w:pPr>
            <w:r w:rsidRPr="00526AE2">
              <w:rPr>
                <w:color w:val="333333"/>
              </w:rPr>
              <w:t xml:space="preserve">фамилию, имя, отчество, (последнее при наличии) </w:t>
            </w:r>
            <w:r w:rsidRPr="00526AE2">
              <w:rPr>
                <w:color w:val="333333"/>
              </w:rPr>
              <w:lastRenderedPageBreak/>
              <w:t>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lastRenderedPageBreak/>
              <w:t>5</w:t>
            </w:r>
          </w:p>
        </w:tc>
        <w:tc>
          <w:tcPr>
            <w:tcW w:w="5811" w:type="dxa"/>
          </w:tcPr>
          <w:p w:rsidR="00592F6F" w:rsidRPr="00526AE2" w:rsidRDefault="00592F6F" w:rsidP="00726B66">
            <w:pPr>
              <w:pStyle w:val="a6"/>
            </w:pPr>
            <w:r w:rsidRPr="00526AE2">
              <w:rPr>
                <w:color w:val="333333"/>
              </w:rPr>
              <w:t>номер контактного телефона, адрес электронной почты; при наличии: номер факса;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6</w:t>
            </w:r>
          </w:p>
        </w:tc>
        <w:tc>
          <w:tcPr>
            <w:tcW w:w="5811" w:type="dxa"/>
          </w:tcPr>
          <w:p w:rsidR="00592F6F" w:rsidRPr="00526AE2" w:rsidRDefault="00592F6F" w:rsidP="00726B66">
            <w:pPr>
              <w:spacing w:after="184" w:line="204" w:lineRule="atLeast"/>
              <w:jc w:val="both"/>
            </w:pPr>
            <w:r w:rsidRPr="00526AE2">
              <w:rPr>
                <w:color w:val="333333"/>
              </w:rPr>
              <w:t xml:space="preserve">сведения о лицензии на осуществление </w:t>
            </w:r>
            <w:r>
              <w:rPr>
                <w:color w:val="333333"/>
              </w:rPr>
              <w:t xml:space="preserve">деятельности по </w:t>
            </w:r>
            <w:r w:rsidRPr="00053FCC">
              <w:rPr>
                <w:color w:val="333333"/>
              </w:rPr>
              <w:t xml:space="preserve"> перевозк</w:t>
            </w:r>
            <w:r>
              <w:rPr>
                <w:color w:val="333333"/>
              </w:rPr>
              <w:t>е</w:t>
            </w:r>
            <w:r w:rsidRPr="00053FCC">
              <w:rPr>
                <w:color w:val="333333"/>
              </w:rPr>
              <w:t xml:space="preserve"> пассажиров </w:t>
            </w:r>
            <w:r>
              <w:rPr>
                <w:color w:val="333333"/>
              </w:rPr>
              <w:t xml:space="preserve">и иных лиц </w:t>
            </w:r>
            <w:r w:rsidRPr="00053FCC">
              <w:rPr>
                <w:color w:val="333333"/>
              </w:rPr>
              <w:t>автоб</w:t>
            </w:r>
            <w:r>
              <w:rPr>
                <w:color w:val="333333"/>
              </w:rPr>
              <w:t>уса</w:t>
            </w:r>
            <w:r w:rsidRPr="00053FCC">
              <w:rPr>
                <w:color w:val="333333"/>
              </w:rPr>
              <w:t>м</w:t>
            </w:r>
            <w:r>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3828" w:type="dxa"/>
          </w:tcPr>
          <w:p w:rsidR="00592F6F" w:rsidRPr="00526AE2" w:rsidRDefault="00592F6F" w:rsidP="00726B66">
            <w:pPr>
              <w:pStyle w:val="a6"/>
              <w:ind w:right="665"/>
            </w:pPr>
          </w:p>
        </w:tc>
      </w:tr>
    </w:tbl>
    <w:p w:rsidR="00592F6F" w:rsidRPr="00526AE2" w:rsidRDefault="00592F6F" w:rsidP="00592F6F">
      <w:pPr>
        <w:pStyle w:val="a6"/>
        <w:ind w:left="709" w:right="1090" w:firstLine="11"/>
      </w:pPr>
      <w:r w:rsidRPr="00526AE2">
        <w:t>7. Подтверждаем, что</w:t>
      </w:r>
      <w:r>
        <w:t xml:space="preserve"> </w:t>
      </w:r>
      <w:r w:rsidRPr="00526AE2">
        <w:rPr>
          <w:color w:val="333333"/>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(указать включительно/не включительно)</w:t>
      </w:r>
    </w:p>
    <w:p w:rsidR="00592F6F" w:rsidRPr="00526AE2" w:rsidRDefault="00592F6F" w:rsidP="00592F6F">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592F6F" w:rsidRPr="00526AE2" w:rsidRDefault="00592F6F" w:rsidP="00592F6F">
      <w:pPr>
        <w:pStyle w:val="a6"/>
        <w:ind w:left="709" w:right="1090" w:firstLine="707"/>
      </w:pPr>
      <w:r w:rsidRPr="00526AE2">
        <w:t>1. …</w:t>
      </w:r>
    </w:p>
    <w:p w:rsidR="00592F6F" w:rsidRPr="00526AE2" w:rsidRDefault="00592F6F" w:rsidP="00592F6F">
      <w:pPr>
        <w:pStyle w:val="a6"/>
        <w:ind w:left="709" w:right="1090" w:firstLine="707"/>
      </w:pPr>
      <w:r w:rsidRPr="00526AE2">
        <w:t>2. … и т.д.</w:t>
      </w:r>
    </w:p>
    <w:p w:rsidR="00592F6F" w:rsidRPr="00526AE2" w:rsidRDefault="00592F6F" w:rsidP="00592F6F">
      <w:pPr>
        <w:pStyle w:val="a6"/>
        <w:ind w:left="709" w:right="1090" w:firstLine="11"/>
      </w:pPr>
      <w:r w:rsidRPr="00526AE2">
        <w:t>9. Гарантируем достоверность представленных нами в заявке сведений и подтверждаем право Организатора запрашивать у нас и у организаций и физических лиц, указанных в нашей заявке, уточняющую информацию.</w:t>
      </w:r>
    </w:p>
    <w:p w:rsidR="00592F6F" w:rsidRPr="00526AE2" w:rsidRDefault="00592F6F" w:rsidP="00592F6F">
      <w:pPr>
        <w:autoSpaceDE w:val="0"/>
        <w:autoSpaceDN w:val="0"/>
        <w:adjustRightInd w:val="0"/>
        <w:ind w:left="709" w:right="948"/>
        <w:jc w:val="both"/>
      </w:pPr>
      <w:r w:rsidRPr="00526AE2">
        <w:t>10. Осмотр ТС, копии ПТС которых предоставлены в заявке на участие в конкурсе будет проходить по адресу: г. Березники ________________________________________________.</w:t>
      </w:r>
    </w:p>
    <w:p w:rsidR="00592F6F" w:rsidRPr="00526AE2" w:rsidRDefault="00592F6F" w:rsidP="00592F6F">
      <w:pPr>
        <w:ind w:left="709" w:right="1127" w:hanging="1"/>
      </w:pPr>
      <w:r w:rsidRPr="00526AE2">
        <w:t xml:space="preserve">11. </w:t>
      </w:r>
      <w:r w:rsidRPr="00526AE2">
        <w:rPr>
          <w:color w:val="333333"/>
        </w:rPr>
        <w:t>Данные о транспортных средствах, предлагаемых для работы на маршруте:</w:t>
      </w:r>
    </w:p>
    <w:p w:rsidR="00592F6F" w:rsidRPr="00526AE2" w:rsidRDefault="00592F6F" w:rsidP="00592F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862"/>
        <w:gridCol w:w="1985"/>
        <w:gridCol w:w="1272"/>
        <w:gridCol w:w="994"/>
        <w:gridCol w:w="994"/>
        <w:gridCol w:w="2551"/>
      </w:tblGrid>
      <w:tr w:rsidR="00592F6F" w:rsidRPr="00526AE2" w:rsidTr="00726B66">
        <w:trPr>
          <w:cantSplit/>
        </w:trPr>
        <w:tc>
          <w:tcPr>
            <w:tcW w:w="567" w:type="dxa"/>
            <w:vMerge w:val="restart"/>
            <w:vAlign w:val="center"/>
          </w:tcPr>
          <w:p w:rsidR="00592F6F" w:rsidRPr="00526AE2" w:rsidRDefault="00592F6F" w:rsidP="00726B66">
            <w:pPr>
              <w:jc w:val="center"/>
              <w:rPr>
                <w:b/>
              </w:rPr>
            </w:pPr>
            <w:r w:rsidRPr="00526AE2">
              <w:rPr>
                <w:b/>
              </w:rPr>
              <w:t>№</w:t>
            </w:r>
          </w:p>
          <w:p w:rsidR="00592F6F" w:rsidRPr="00526AE2" w:rsidRDefault="00592F6F" w:rsidP="00726B66">
            <w:pPr>
              <w:jc w:val="center"/>
              <w:rPr>
                <w:b/>
              </w:rPr>
            </w:pPr>
            <w:r w:rsidRPr="00526AE2">
              <w:rPr>
                <w:b/>
              </w:rPr>
              <w:t>п/п</w:t>
            </w:r>
          </w:p>
        </w:tc>
        <w:tc>
          <w:tcPr>
            <w:tcW w:w="981" w:type="dxa"/>
            <w:vMerge w:val="restart"/>
            <w:vAlign w:val="center"/>
          </w:tcPr>
          <w:p w:rsidR="00592F6F" w:rsidRPr="00526AE2" w:rsidRDefault="00592F6F" w:rsidP="00726B66">
            <w:pPr>
              <w:jc w:val="center"/>
              <w:rPr>
                <w:b/>
              </w:rPr>
            </w:pPr>
            <w:r w:rsidRPr="00526AE2">
              <w:rPr>
                <w:b/>
              </w:rPr>
              <w:t>Марка ТС</w:t>
            </w:r>
          </w:p>
        </w:tc>
        <w:tc>
          <w:tcPr>
            <w:tcW w:w="862" w:type="dxa"/>
            <w:vMerge w:val="restart"/>
            <w:vAlign w:val="center"/>
          </w:tcPr>
          <w:p w:rsidR="00592F6F" w:rsidRPr="00526AE2" w:rsidRDefault="00592F6F" w:rsidP="00726B66">
            <w:pPr>
              <w:jc w:val="center"/>
              <w:rPr>
                <w:b/>
              </w:rPr>
            </w:pPr>
            <w:r w:rsidRPr="00526AE2">
              <w:rPr>
                <w:b/>
              </w:rPr>
              <w:t>Гос.</w:t>
            </w:r>
          </w:p>
          <w:p w:rsidR="00592F6F" w:rsidRPr="00526AE2" w:rsidRDefault="00592F6F" w:rsidP="00726B66">
            <w:pPr>
              <w:jc w:val="center"/>
              <w:rPr>
                <w:b/>
              </w:rPr>
            </w:pPr>
            <w:r>
              <w:rPr>
                <w:b/>
              </w:rPr>
              <w:t>рег. знак</w:t>
            </w:r>
          </w:p>
        </w:tc>
        <w:tc>
          <w:tcPr>
            <w:tcW w:w="3257" w:type="dxa"/>
            <w:gridSpan w:val="2"/>
            <w:vAlign w:val="center"/>
          </w:tcPr>
          <w:p w:rsidR="00592F6F" w:rsidRPr="00526AE2" w:rsidRDefault="00592F6F" w:rsidP="00726B66">
            <w:pPr>
              <w:jc w:val="center"/>
              <w:rPr>
                <w:b/>
              </w:rPr>
            </w:pPr>
            <w:r w:rsidRPr="00526AE2">
              <w:rPr>
                <w:b/>
              </w:rPr>
              <w:t>Класс транспортных средств</w:t>
            </w:r>
          </w:p>
        </w:tc>
        <w:tc>
          <w:tcPr>
            <w:tcW w:w="994" w:type="dxa"/>
            <w:vMerge w:val="restart"/>
            <w:vAlign w:val="center"/>
          </w:tcPr>
          <w:p w:rsidR="00592F6F" w:rsidRPr="00526AE2" w:rsidRDefault="00592F6F" w:rsidP="00726B66">
            <w:pPr>
              <w:jc w:val="center"/>
              <w:rPr>
                <w:b/>
              </w:rPr>
            </w:pPr>
            <w:r w:rsidRPr="00526AE2">
              <w:rPr>
                <w:b/>
              </w:rPr>
              <w:t>Год</w:t>
            </w:r>
          </w:p>
          <w:p w:rsidR="00592F6F" w:rsidRPr="00526AE2" w:rsidRDefault="00592F6F" w:rsidP="00726B66">
            <w:pPr>
              <w:jc w:val="center"/>
              <w:rPr>
                <w:b/>
              </w:rPr>
            </w:pPr>
            <w:r w:rsidRPr="00526AE2">
              <w:rPr>
                <w:b/>
              </w:rPr>
              <w:t>выпуска</w:t>
            </w:r>
          </w:p>
        </w:tc>
        <w:tc>
          <w:tcPr>
            <w:tcW w:w="994" w:type="dxa"/>
            <w:vMerge w:val="restart"/>
            <w:vAlign w:val="center"/>
          </w:tcPr>
          <w:p w:rsidR="00592F6F" w:rsidRPr="00526AE2" w:rsidRDefault="00592F6F" w:rsidP="00726B66">
            <w:pPr>
              <w:jc w:val="center"/>
              <w:rPr>
                <w:b/>
              </w:rPr>
            </w:pPr>
            <w:r w:rsidRPr="00526AE2">
              <w:rPr>
                <w:b/>
              </w:rPr>
              <w:t xml:space="preserve">Экологический класс </w:t>
            </w:r>
          </w:p>
        </w:tc>
        <w:tc>
          <w:tcPr>
            <w:tcW w:w="2551" w:type="dxa"/>
            <w:vMerge w:val="restart"/>
            <w:vAlign w:val="center"/>
          </w:tcPr>
          <w:p w:rsidR="00592F6F" w:rsidRPr="00526AE2" w:rsidRDefault="00592F6F" w:rsidP="00726B66">
            <w:pPr>
              <w:rPr>
                <w:b/>
              </w:rPr>
            </w:pPr>
            <w:r>
              <w:rPr>
                <w:b/>
              </w:rPr>
              <w:t xml:space="preserve">Наличие низкого пола, кондиционера, оборудования для перевозки пассажиров из числа инвалидов, электронного информационно табло, системы контроля температуры воздуха в салоне, оборудования для использования газомоторного топлива, голосового </w:t>
            </w:r>
            <w:r w:rsidRPr="00526AE2">
              <w:rPr>
                <w:b/>
              </w:rPr>
              <w:t xml:space="preserve"> автоинформатор</w:t>
            </w:r>
            <w:r>
              <w:rPr>
                <w:b/>
              </w:rPr>
              <w:t>а</w:t>
            </w:r>
            <w:r w:rsidRPr="00526AE2">
              <w:rPr>
                <w:b/>
              </w:rPr>
              <w:t xml:space="preserve">, (указать </w:t>
            </w:r>
            <w:r>
              <w:rPr>
                <w:b/>
              </w:rPr>
              <w:t>имеющееся</w:t>
            </w:r>
            <w:r w:rsidRPr="00526AE2">
              <w:rPr>
                <w:b/>
              </w:rPr>
              <w:t>)</w:t>
            </w:r>
          </w:p>
        </w:tc>
      </w:tr>
      <w:tr w:rsidR="00592F6F" w:rsidRPr="00526AE2" w:rsidTr="00726B66">
        <w:trPr>
          <w:cantSplit/>
        </w:trPr>
        <w:tc>
          <w:tcPr>
            <w:tcW w:w="567" w:type="dxa"/>
            <w:vMerge/>
            <w:vAlign w:val="center"/>
          </w:tcPr>
          <w:p w:rsidR="00592F6F" w:rsidRPr="00526AE2" w:rsidRDefault="00592F6F" w:rsidP="00726B66">
            <w:pPr>
              <w:jc w:val="center"/>
              <w:rPr>
                <w:b/>
              </w:rPr>
            </w:pPr>
          </w:p>
        </w:tc>
        <w:tc>
          <w:tcPr>
            <w:tcW w:w="981" w:type="dxa"/>
            <w:vMerge/>
            <w:vAlign w:val="center"/>
          </w:tcPr>
          <w:p w:rsidR="00592F6F" w:rsidRPr="00526AE2" w:rsidRDefault="00592F6F" w:rsidP="00726B66">
            <w:pPr>
              <w:jc w:val="center"/>
              <w:rPr>
                <w:b/>
              </w:rPr>
            </w:pPr>
          </w:p>
        </w:tc>
        <w:tc>
          <w:tcPr>
            <w:tcW w:w="862" w:type="dxa"/>
            <w:vMerge/>
            <w:vAlign w:val="center"/>
          </w:tcPr>
          <w:p w:rsidR="00592F6F" w:rsidRPr="00526AE2" w:rsidRDefault="00592F6F" w:rsidP="00726B66">
            <w:pPr>
              <w:jc w:val="center"/>
              <w:rPr>
                <w:b/>
              </w:rPr>
            </w:pPr>
          </w:p>
        </w:tc>
        <w:tc>
          <w:tcPr>
            <w:tcW w:w="1985" w:type="dxa"/>
            <w:vAlign w:val="center"/>
          </w:tcPr>
          <w:p w:rsidR="00592F6F" w:rsidRPr="00526AE2" w:rsidRDefault="00592F6F" w:rsidP="00726B66">
            <w:pPr>
              <w:jc w:val="center"/>
              <w:rPr>
                <w:b/>
              </w:rPr>
            </w:pPr>
            <w:r w:rsidRPr="00526AE2">
              <w:rPr>
                <w:b/>
              </w:rPr>
              <w:t>Малый, средний большой,</w:t>
            </w:r>
          </w:p>
          <w:p w:rsidR="00592F6F" w:rsidRPr="00526AE2" w:rsidRDefault="00592F6F" w:rsidP="00726B66">
            <w:pPr>
              <w:jc w:val="center"/>
              <w:rPr>
                <w:b/>
              </w:rPr>
            </w:pPr>
            <w:r w:rsidRPr="00526AE2">
              <w:rPr>
                <w:b/>
              </w:rPr>
              <w:t xml:space="preserve"> особо большой (указать </w:t>
            </w:r>
            <w:r>
              <w:rPr>
                <w:b/>
              </w:rPr>
              <w:t>предлагаемый</w:t>
            </w:r>
            <w:r w:rsidRPr="00526AE2">
              <w:rPr>
                <w:b/>
              </w:rPr>
              <w:t>)</w:t>
            </w:r>
          </w:p>
        </w:tc>
        <w:tc>
          <w:tcPr>
            <w:tcW w:w="1272" w:type="dxa"/>
            <w:vAlign w:val="center"/>
          </w:tcPr>
          <w:p w:rsidR="00592F6F" w:rsidRPr="00526AE2" w:rsidRDefault="00592F6F" w:rsidP="00726B66">
            <w:pPr>
              <w:jc w:val="center"/>
              <w:rPr>
                <w:b/>
              </w:rPr>
            </w:pPr>
            <w:r w:rsidRPr="00526AE2">
              <w:rPr>
                <w:b/>
              </w:rPr>
              <w:t xml:space="preserve">Длина автобуса, </w:t>
            </w:r>
          </w:p>
          <w:p w:rsidR="00592F6F" w:rsidRPr="00526AE2" w:rsidRDefault="00592F6F" w:rsidP="00726B66">
            <w:pPr>
              <w:jc w:val="center"/>
              <w:rPr>
                <w:b/>
              </w:rPr>
            </w:pPr>
            <w:r w:rsidRPr="00526AE2">
              <w:rPr>
                <w:b/>
              </w:rPr>
              <w:t>м.</w:t>
            </w:r>
          </w:p>
        </w:tc>
        <w:tc>
          <w:tcPr>
            <w:tcW w:w="994" w:type="dxa"/>
            <w:vMerge/>
            <w:vAlign w:val="center"/>
          </w:tcPr>
          <w:p w:rsidR="00592F6F" w:rsidRPr="00526AE2" w:rsidRDefault="00592F6F" w:rsidP="00726B66">
            <w:pPr>
              <w:jc w:val="center"/>
              <w:rPr>
                <w:b/>
              </w:rPr>
            </w:pPr>
          </w:p>
        </w:tc>
        <w:tc>
          <w:tcPr>
            <w:tcW w:w="994" w:type="dxa"/>
            <w:vMerge/>
            <w:vAlign w:val="center"/>
          </w:tcPr>
          <w:p w:rsidR="00592F6F" w:rsidRPr="00526AE2" w:rsidRDefault="00592F6F" w:rsidP="00726B66">
            <w:pPr>
              <w:jc w:val="center"/>
              <w:rPr>
                <w:b/>
                <w:highlight w:val="yellow"/>
              </w:rPr>
            </w:pPr>
          </w:p>
        </w:tc>
        <w:tc>
          <w:tcPr>
            <w:tcW w:w="2551" w:type="dxa"/>
            <w:vMerge/>
            <w:vAlign w:val="center"/>
          </w:tcPr>
          <w:p w:rsidR="00592F6F" w:rsidRPr="00526AE2" w:rsidRDefault="00592F6F" w:rsidP="00726B66">
            <w:pPr>
              <w:jc w:val="center"/>
              <w:rPr>
                <w:b/>
                <w:highlight w:val="yellow"/>
              </w:rPr>
            </w:pPr>
          </w:p>
        </w:tc>
      </w:tr>
      <w:tr w:rsidR="00592F6F" w:rsidRPr="00526AE2" w:rsidTr="00726B66">
        <w:trPr>
          <w:gridAfter w:val="5"/>
          <w:wAfter w:w="7796" w:type="dxa"/>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gridAfter w:val="5"/>
          <w:wAfter w:w="7796" w:type="dxa"/>
          <w:trHeight w:val="114"/>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bl>
    <w:p w:rsidR="00592F6F" w:rsidRPr="00526AE2" w:rsidRDefault="00592F6F" w:rsidP="00592F6F">
      <w:pPr>
        <w:autoSpaceDE w:val="0"/>
        <w:autoSpaceDN w:val="0"/>
        <w:adjustRightInd w:val="0"/>
        <w:ind w:left="709" w:right="948"/>
        <w:jc w:val="both"/>
      </w:pPr>
    </w:p>
    <w:p w:rsidR="00592F6F" w:rsidRPr="00526AE2" w:rsidRDefault="00592F6F" w:rsidP="00592F6F">
      <w:pPr>
        <w:pStyle w:val="a6"/>
        <w:ind w:right="1090" w:firstLine="720"/>
      </w:pPr>
    </w:p>
    <w:p w:rsidR="00592F6F" w:rsidRPr="00526AE2" w:rsidRDefault="00592F6F" w:rsidP="00592F6F">
      <w:pPr>
        <w:pStyle w:val="a6"/>
        <w:ind w:right="1090" w:firstLine="720"/>
      </w:pPr>
      <w:r w:rsidRPr="00526AE2">
        <w:t xml:space="preserve">К настоящей заявке прилагаются документы согласно описи – на ____ стр. </w:t>
      </w:r>
    </w:p>
    <w:p w:rsidR="00592F6F" w:rsidRPr="00526AE2" w:rsidRDefault="00592F6F" w:rsidP="00592F6F">
      <w:pPr>
        <w:pStyle w:val="a6"/>
        <w:ind w:right="1090" w:firstLine="720"/>
      </w:pPr>
      <w:r w:rsidRPr="00526AE2">
        <w:tab/>
        <w:t>________________                                   _________________</w:t>
      </w:r>
    </w:p>
    <w:p w:rsidR="00592F6F" w:rsidRPr="00526AE2" w:rsidRDefault="00592F6F" w:rsidP="00592F6F">
      <w:pPr>
        <w:pStyle w:val="a6"/>
        <w:ind w:firstLine="720"/>
        <w:rPr>
          <w:i/>
          <w:vertAlign w:val="superscript"/>
        </w:rPr>
      </w:pPr>
      <w:r w:rsidRPr="00526AE2">
        <w:t xml:space="preserve">       (Ф.И.О., руководитель)                                  (подпись, печать)</w:t>
      </w:r>
    </w:p>
    <w:bookmarkEnd w:id="6"/>
    <w:bookmarkEnd w:id="7"/>
    <w:bookmarkEnd w:id="8"/>
    <w:p w:rsidR="00592F6F" w:rsidRPr="00526AE2" w:rsidRDefault="00592F6F" w:rsidP="00592F6F">
      <w:pPr>
        <w:pStyle w:val="a6"/>
        <w:ind w:left="9204" w:firstLine="708"/>
        <w:rPr>
          <w:b/>
        </w:rPr>
      </w:pPr>
    </w:p>
    <w:p w:rsidR="00592F6F" w:rsidRPr="00526AE2" w:rsidRDefault="00592F6F" w:rsidP="00592F6F"/>
    <w:p w:rsidR="00592F6F" w:rsidRPr="00526AE2" w:rsidRDefault="00592F6F" w:rsidP="00592F6F">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59047F" w:rsidRPr="00526AE2" w:rsidRDefault="0059047F" w:rsidP="00592F6F">
      <w:pPr>
        <w:pStyle w:val="a6"/>
        <w:jc w:val="center"/>
      </w:pP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66" w:rsidRDefault="007F0B66">
      <w:r>
        <w:separator/>
      </w:r>
    </w:p>
  </w:endnote>
  <w:endnote w:type="continuationSeparator" w:id="0">
    <w:p w:rsidR="007F0B66" w:rsidRDefault="007F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66" w:rsidRDefault="00726B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6B66" w:rsidRDefault="00726B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66" w:rsidRDefault="00726B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1A52">
      <w:rPr>
        <w:rStyle w:val="a5"/>
        <w:noProof/>
      </w:rPr>
      <w:t>14</w:t>
    </w:r>
    <w:r>
      <w:rPr>
        <w:rStyle w:val="a5"/>
      </w:rPr>
      <w:fldChar w:fldCharType="end"/>
    </w:r>
  </w:p>
  <w:p w:rsidR="00726B66" w:rsidRDefault="00726B66">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66" w:rsidRDefault="007F0B66">
      <w:r>
        <w:separator/>
      </w:r>
    </w:p>
  </w:footnote>
  <w:footnote w:type="continuationSeparator" w:id="0">
    <w:p w:rsidR="007F0B66" w:rsidRDefault="007F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00B4"/>
    <w:rsid w:val="00011136"/>
    <w:rsid w:val="0001230C"/>
    <w:rsid w:val="0001414F"/>
    <w:rsid w:val="00014B19"/>
    <w:rsid w:val="00016DD2"/>
    <w:rsid w:val="000170B6"/>
    <w:rsid w:val="00020082"/>
    <w:rsid w:val="00021D56"/>
    <w:rsid w:val="00022372"/>
    <w:rsid w:val="00022ED7"/>
    <w:rsid w:val="0002450D"/>
    <w:rsid w:val="0002588B"/>
    <w:rsid w:val="00026047"/>
    <w:rsid w:val="00026412"/>
    <w:rsid w:val="00026D11"/>
    <w:rsid w:val="00027E01"/>
    <w:rsid w:val="00031C0A"/>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192E"/>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54DC"/>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27A2A"/>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5E0E"/>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C7EA7"/>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2A21"/>
    <w:rsid w:val="0043338B"/>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06"/>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6AE2"/>
    <w:rsid w:val="0052794A"/>
    <w:rsid w:val="00530BAA"/>
    <w:rsid w:val="00530E6D"/>
    <w:rsid w:val="005328D3"/>
    <w:rsid w:val="005335A5"/>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F"/>
    <w:rsid w:val="00585162"/>
    <w:rsid w:val="005863C8"/>
    <w:rsid w:val="005866A4"/>
    <w:rsid w:val="005870B0"/>
    <w:rsid w:val="00587AA7"/>
    <w:rsid w:val="0059047F"/>
    <w:rsid w:val="00592385"/>
    <w:rsid w:val="00592F6F"/>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088"/>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010"/>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6A1"/>
    <w:rsid w:val="006B6714"/>
    <w:rsid w:val="006B6A8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1EEA"/>
    <w:rsid w:val="006E62C0"/>
    <w:rsid w:val="006E673A"/>
    <w:rsid w:val="006E7EC3"/>
    <w:rsid w:val="006F07E9"/>
    <w:rsid w:val="006F0E06"/>
    <w:rsid w:val="006F13D9"/>
    <w:rsid w:val="006F1D38"/>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B66"/>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0049"/>
    <w:rsid w:val="007512AB"/>
    <w:rsid w:val="00753A92"/>
    <w:rsid w:val="00755F9F"/>
    <w:rsid w:val="00756419"/>
    <w:rsid w:val="0075692E"/>
    <w:rsid w:val="0075768D"/>
    <w:rsid w:val="00757829"/>
    <w:rsid w:val="00757E65"/>
    <w:rsid w:val="00760004"/>
    <w:rsid w:val="00761104"/>
    <w:rsid w:val="00762DF9"/>
    <w:rsid w:val="007635A0"/>
    <w:rsid w:val="007641C0"/>
    <w:rsid w:val="00764822"/>
    <w:rsid w:val="00764857"/>
    <w:rsid w:val="00765194"/>
    <w:rsid w:val="00765AF9"/>
    <w:rsid w:val="00766F4B"/>
    <w:rsid w:val="00771C8E"/>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0B66"/>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3B8"/>
    <w:rsid w:val="00815666"/>
    <w:rsid w:val="00815B5A"/>
    <w:rsid w:val="008165A2"/>
    <w:rsid w:val="008178CB"/>
    <w:rsid w:val="00820B3F"/>
    <w:rsid w:val="00821086"/>
    <w:rsid w:val="0082247B"/>
    <w:rsid w:val="00822B9C"/>
    <w:rsid w:val="008240DB"/>
    <w:rsid w:val="008264AF"/>
    <w:rsid w:val="0082657C"/>
    <w:rsid w:val="008267C3"/>
    <w:rsid w:val="00826A29"/>
    <w:rsid w:val="00831BD1"/>
    <w:rsid w:val="00831CE8"/>
    <w:rsid w:val="00833BF8"/>
    <w:rsid w:val="00833D0A"/>
    <w:rsid w:val="008350E2"/>
    <w:rsid w:val="008360C5"/>
    <w:rsid w:val="0083638A"/>
    <w:rsid w:val="00837A23"/>
    <w:rsid w:val="0084437E"/>
    <w:rsid w:val="008455E5"/>
    <w:rsid w:val="0084668E"/>
    <w:rsid w:val="00846B2D"/>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058"/>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0FB3"/>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3E3F"/>
    <w:rsid w:val="009845E0"/>
    <w:rsid w:val="00986903"/>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06FB"/>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4208"/>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5A3"/>
    <w:rsid w:val="00AB06B4"/>
    <w:rsid w:val="00AB14EB"/>
    <w:rsid w:val="00AB1A52"/>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0D7F"/>
    <w:rsid w:val="00B610C6"/>
    <w:rsid w:val="00B62400"/>
    <w:rsid w:val="00B62954"/>
    <w:rsid w:val="00B63C38"/>
    <w:rsid w:val="00B644B4"/>
    <w:rsid w:val="00B64C05"/>
    <w:rsid w:val="00B65ED7"/>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98C"/>
    <w:rsid w:val="00C43A51"/>
    <w:rsid w:val="00C43AFD"/>
    <w:rsid w:val="00C45122"/>
    <w:rsid w:val="00C46A4F"/>
    <w:rsid w:val="00C47F75"/>
    <w:rsid w:val="00C501FC"/>
    <w:rsid w:val="00C506B0"/>
    <w:rsid w:val="00C51DA6"/>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3CCE"/>
    <w:rsid w:val="00C7603B"/>
    <w:rsid w:val="00C76F48"/>
    <w:rsid w:val="00C77EB3"/>
    <w:rsid w:val="00C8035D"/>
    <w:rsid w:val="00C813E8"/>
    <w:rsid w:val="00C8742A"/>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111"/>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25DF"/>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2AC5"/>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A84"/>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77EFA"/>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E7A"/>
    <w:pPr>
      <w:tabs>
        <w:tab w:val="center" w:pos="4677"/>
        <w:tab w:val="right" w:pos="9355"/>
      </w:tabs>
    </w:pPr>
  </w:style>
  <w:style w:type="character" w:customStyle="1" w:styleId="a4">
    <w:name w:val="Нижний колонтитул Знак"/>
    <w:basedOn w:val="a0"/>
    <w:link w:val="a3"/>
    <w:uiPriority w:val="99"/>
    <w:rsid w:val="00403B34"/>
    <w:rPr>
      <w:sz w:val="24"/>
      <w:szCs w:val="24"/>
    </w:rPr>
  </w:style>
  <w:style w:type="character" w:styleId="a5">
    <w:name w:val="page number"/>
    <w:basedOn w:val="a0"/>
    <w:rsid w:val="00E14E7A"/>
  </w:style>
  <w:style w:type="paragraph" w:styleId="a6">
    <w:name w:val="Body Text"/>
    <w:basedOn w:val="a"/>
    <w:link w:val="a7"/>
    <w:rsid w:val="00E14E7A"/>
    <w:pPr>
      <w:jc w:val="both"/>
    </w:pPr>
  </w:style>
  <w:style w:type="character" w:customStyle="1" w:styleId="a7">
    <w:name w:val="Основной текст Знак"/>
    <w:basedOn w:val="a0"/>
    <w:link w:val="a6"/>
    <w:rsid w:val="0057568E"/>
    <w:rPr>
      <w:sz w:val="24"/>
      <w:szCs w:val="24"/>
    </w:rPr>
  </w:style>
  <w:style w:type="paragraph" w:styleId="a8">
    <w:name w:val="Title"/>
    <w:basedOn w:val="a"/>
    <w:qFormat/>
    <w:rsid w:val="00E14E7A"/>
    <w:pPr>
      <w:jc w:val="center"/>
    </w:pPr>
    <w:rPr>
      <w:b/>
      <w:bCs/>
      <w:sz w:val="32"/>
    </w:rPr>
  </w:style>
  <w:style w:type="paragraph" w:styleId="a9">
    <w:name w:val="header"/>
    <w:basedOn w:val="a"/>
    <w:link w:val="aa"/>
    <w:uiPriority w:val="99"/>
    <w:rsid w:val="00E14E7A"/>
    <w:pPr>
      <w:tabs>
        <w:tab w:val="center" w:pos="4677"/>
        <w:tab w:val="right" w:pos="9355"/>
      </w:tabs>
    </w:pPr>
  </w:style>
  <w:style w:type="character" w:customStyle="1" w:styleId="aa">
    <w:name w:val="Верхний колонтитул Знак"/>
    <w:basedOn w:val="a0"/>
    <w:link w:val="a9"/>
    <w:uiPriority w:val="99"/>
    <w:rsid w:val="00771C8E"/>
    <w:rPr>
      <w:sz w:val="24"/>
      <w:szCs w:val="24"/>
    </w:rPr>
  </w:style>
  <w:style w:type="character" w:styleId="ab">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c">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d">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e">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f">
    <w:name w:val="А_обычный"/>
    <w:basedOn w:val="a"/>
    <w:rsid w:val="00E14E7A"/>
    <w:pPr>
      <w:ind w:firstLine="709"/>
      <w:jc w:val="both"/>
    </w:pPr>
  </w:style>
  <w:style w:type="paragraph" w:customStyle="1" w:styleId="af0">
    <w:name w:val="Света"/>
    <w:basedOn w:val="af"/>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1">
    <w:name w:val="List Bullet"/>
    <w:basedOn w:val="a"/>
    <w:autoRedefine/>
    <w:rsid w:val="00E14E7A"/>
    <w:pPr>
      <w:widowControl w:val="0"/>
      <w:spacing w:after="60"/>
      <w:jc w:val="both"/>
    </w:pPr>
  </w:style>
  <w:style w:type="paragraph" w:customStyle="1" w:styleId="af2">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3">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4">
    <w:name w:val="FollowedHyperlink"/>
    <w:basedOn w:val="a0"/>
    <w:rsid w:val="00E14E7A"/>
    <w:rPr>
      <w:color w:val="800080"/>
      <w:u w:val="single"/>
    </w:rPr>
  </w:style>
  <w:style w:type="paragraph" w:styleId="af5">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6">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9">
    <w:name w:val="Emphasis"/>
    <w:basedOn w:val="a0"/>
    <w:qFormat/>
    <w:rsid w:val="007006AF"/>
    <w:rPr>
      <w:i/>
      <w:iCs/>
    </w:rPr>
  </w:style>
  <w:style w:type="paragraph" w:styleId="afa">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numbering" w:customStyle="1" w:styleId="13">
    <w:name w:val="Нет списка1"/>
    <w:next w:val="a2"/>
    <w:uiPriority w:val="99"/>
    <w:semiHidden/>
    <w:unhideWhenUsed/>
    <w:rsid w:val="000100B4"/>
  </w:style>
  <w:style w:type="character" w:customStyle="1" w:styleId="14">
    <w:name w:val="Верхний колонтитул Знак1"/>
    <w:basedOn w:val="a0"/>
    <w:uiPriority w:val="99"/>
    <w:semiHidden/>
    <w:rsid w:val="000100B4"/>
  </w:style>
  <w:style w:type="character" w:customStyle="1" w:styleId="15">
    <w:name w:val="Нижний колонтитул Знак1"/>
    <w:basedOn w:val="a0"/>
    <w:uiPriority w:val="99"/>
    <w:semiHidden/>
    <w:rsid w:val="0001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049258115">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ecpeu@rambler.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0D6-B39E-452D-8384-0D77A86E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6169</TotalTime>
  <Pages>16</Pages>
  <Words>5294</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35400</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715</cp:revision>
  <cp:lastPrinted>2021-08-09T05:59:00Z</cp:lastPrinted>
  <dcterms:created xsi:type="dcterms:W3CDTF">2012-04-03T05:26:00Z</dcterms:created>
  <dcterms:modified xsi:type="dcterms:W3CDTF">2021-08-11T09:54:00Z</dcterms:modified>
</cp:coreProperties>
</file>