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Pr="00B91827" w:rsidRDefault="00DF2F09" w:rsidP="00B91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827">
        <w:rPr>
          <w:rFonts w:ascii="Times New Roman" w:hAnsi="Times New Roman" w:cs="Times New Roman"/>
          <w:b/>
          <w:sz w:val="28"/>
          <w:szCs w:val="28"/>
        </w:rPr>
        <w:t>Дайджест обучающих мероприятий от центра поддержки предпр</w:t>
      </w:r>
      <w:r w:rsidR="00B93046" w:rsidRPr="00B91827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B91827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5372B5" w:rsidRPr="00B91827">
        <w:rPr>
          <w:rFonts w:ascii="Times New Roman" w:hAnsi="Times New Roman" w:cs="Times New Roman"/>
          <w:b/>
          <w:sz w:val="28"/>
          <w:szCs w:val="28"/>
        </w:rPr>
        <w:t>24</w:t>
      </w:r>
      <w:r w:rsidR="005C4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2B5" w:rsidRPr="00B91827">
        <w:rPr>
          <w:rFonts w:ascii="Times New Roman" w:hAnsi="Times New Roman" w:cs="Times New Roman"/>
          <w:b/>
          <w:sz w:val="28"/>
          <w:szCs w:val="28"/>
        </w:rPr>
        <w:t>– 26</w:t>
      </w:r>
      <w:r w:rsidR="00B91827" w:rsidRPr="00B91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413" w:rsidRPr="00B91827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C4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0E" w:rsidRPr="00B91827">
        <w:rPr>
          <w:rFonts w:ascii="Times New Roman" w:hAnsi="Times New Roman" w:cs="Times New Roman"/>
          <w:b/>
          <w:sz w:val="28"/>
          <w:szCs w:val="28"/>
        </w:rPr>
        <w:t>2021</w:t>
      </w:r>
      <w:r w:rsidR="00265763" w:rsidRPr="00B91827">
        <w:rPr>
          <w:rFonts w:ascii="Times New Roman" w:hAnsi="Times New Roman" w:cs="Times New Roman"/>
          <w:b/>
          <w:sz w:val="28"/>
          <w:szCs w:val="28"/>
        </w:rPr>
        <w:t xml:space="preserve"> года (все мероприятия проходят в онлайн-режиме)</w:t>
      </w:r>
    </w:p>
    <w:p w:rsidR="00436413" w:rsidRPr="00B91827" w:rsidRDefault="00436413" w:rsidP="00B9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6B5" w:rsidRPr="00B91827" w:rsidRDefault="005372B5" w:rsidP="00B91827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827">
        <w:rPr>
          <w:rFonts w:ascii="Times New Roman" w:hAnsi="Times New Roman" w:cs="Times New Roman"/>
          <w:b/>
          <w:sz w:val="28"/>
          <w:szCs w:val="28"/>
        </w:rPr>
        <w:t>Вебинар</w:t>
      </w:r>
      <w:r w:rsidR="002A76B5" w:rsidRPr="00B918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91827">
        <w:rPr>
          <w:rFonts w:ascii="Times New Roman" w:hAnsi="Times New Roman" w:cs="Times New Roman"/>
          <w:b/>
          <w:sz w:val="28"/>
          <w:szCs w:val="28"/>
        </w:rPr>
        <w:t>Основы краудфандинга</w:t>
      </w:r>
      <w:r w:rsidR="002A76B5" w:rsidRPr="00B91827">
        <w:rPr>
          <w:rFonts w:ascii="Times New Roman" w:hAnsi="Times New Roman" w:cs="Times New Roman"/>
          <w:b/>
          <w:sz w:val="28"/>
          <w:szCs w:val="28"/>
        </w:rPr>
        <w:t>»</w:t>
      </w:r>
    </w:p>
    <w:p w:rsidR="005372B5" w:rsidRPr="00B91827" w:rsidRDefault="005372B5" w:rsidP="00B91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27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B91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827">
        <w:rPr>
          <w:rFonts w:ascii="Times New Roman" w:hAnsi="Times New Roman" w:cs="Times New Roman"/>
          <w:sz w:val="28"/>
          <w:szCs w:val="28"/>
        </w:rPr>
        <w:t>посвящен</w:t>
      </w:r>
      <w:proofErr w:type="gramEnd"/>
      <w:r w:rsidRPr="00B91827">
        <w:rPr>
          <w:rFonts w:ascii="Times New Roman" w:hAnsi="Times New Roman" w:cs="Times New Roman"/>
          <w:sz w:val="28"/>
          <w:szCs w:val="28"/>
        </w:rPr>
        <w:t xml:space="preserve"> альтернативным способам привлечения финансирования в проекты.</w:t>
      </w:r>
    </w:p>
    <w:p w:rsidR="002A76B5" w:rsidRPr="00B91827" w:rsidRDefault="005372B5" w:rsidP="00B91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Программа</w:t>
      </w:r>
      <w:r w:rsidR="002A76B5" w:rsidRPr="00B91827">
        <w:rPr>
          <w:rFonts w:ascii="Times New Roman" w:hAnsi="Times New Roman" w:cs="Times New Roman"/>
          <w:sz w:val="28"/>
          <w:szCs w:val="28"/>
        </w:rPr>
        <w:t>:</w:t>
      </w:r>
    </w:p>
    <w:p w:rsidR="005372B5" w:rsidRPr="00B91827" w:rsidRDefault="005372B5" w:rsidP="00B91827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 xml:space="preserve">что такое краудфандинг, в чём его особенности и для чего он нужен, отличия от других </w:t>
      </w:r>
      <w:proofErr w:type="spellStart"/>
      <w:r w:rsidRPr="00B91827">
        <w:rPr>
          <w:rFonts w:ascii="Times New Roman" w:hAnsi="Times New Roman" w:cs="Times New Roman"/>
          <w:sz w:val="28"/>
          <w:szCs w:val="28"/>
        </w:rPr>
        <w:t>крауд-технологий</w:t>
      </w:r>
      <w:proofErr w:type="spellEnd"/>
      <w:r w:rsidR="00B91827">
        <w:rPr>
          <w:rFonts w:ascii="Times New Roman" w:hAnsi="Times New Roman" w:cs="Times New Roman"/>
          <w:sz w:val="28"/>
          <w:szCs w:val="28"/>
        </w:rPr>
        <w:t>;</w:t>
      </w:r>
    </w:p>
    <w:p w:rsidR="005372B5" w:rsidRPr="00B91827" w:rsidRDefault="00B91827" w:rsidP="00B91827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состоит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крауд-кампания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372B5" w:rsidRPr="00B91827" w:rsidRDefault="005372B5" w:rsidP="00B91827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для чего снимать видео и о чём в нём рассказыват</w:t>
      </w:r>
      <w:r w:rsidR="00B91827">
        <w:rPr>
          <w:rFonts w:ascii="Times New Roman" w:hAnsi="Times New Roman" w:cs="Times New Roman"/>
          <w:sz w:val="28"/>
          <w:szCs w:val="28"/>
        </w:rPr>
        <w:t>ь;</w:t>
      </w:r>
    </w:p>
    <w:p w:rsidR="005372B5" w:rsidRPr="00B91827" w:rsidRDefault="005372B5" w:rsidP="00B91827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 xml:space="preserve">как подготовить </w:t>
      </w:r>
      <w:r w:rsidR="00B91827">
        <w:rPr>
          <w:rFonts w:ascii="Times New Roman" w:hAnsi="Times New Roman" w:cs="Times New Roman"/>
          <w:sz w:val="28"/>
          <w:szCs w:val="28"/>
        </w:rPr>
        <w:t>мотивирующее текстовое описание;</w:t>
      </w:r>
    </w:p>
    <w:p w:rsidR="005372B5" w:rsidRPr="00B91827" w:rsidRDefault="00B91827" w:rsidP="00B91827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визуальная составляющая проекта;</w:t>
      </w:r>
    </w:p>
    <w:p w:rsidR="005372B5" w:rsidRPr="00B91827" w:rsidRDefault="005372B5" w:rsidP="00B91827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просчёт финансовой ц</w:t>
      </w:r>
      <w:r w:rsidR="00B91827">
        <w:rPr>
          <w:rFonts w:ascii="Times New Roman" w:hAnsi="Times New Roman" w:cs="Times New Roman"/>
          <w:sz w:val="28"/>
          <w:szCs w:val="28"/>
        </w:rPr>
        <w:t>ели и продолжительности проекта;</w:t>
      </w:r>
    </w:p>
    <w:p w:rsidR="005372B5" w:rsidRPr="00B91827" w:rsidRDefault="005372B5" w:rsidP="00B91827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вознаграждения в проекте: типы, способы п</w:t>
      </w:r>
      <w:r w:rsidR="00B91827">
        <w:rPr>
          <w:rFonts w:ascii="Times New Roman" w:hAnsi="Times New Roman" w:cs="Times New Roman"/>
          <w:sz w:val="28"/>
          <w:szCs w:val="28"/>
        </w:rPr>
        <w:t>олучения, доставка до спонсоров;</w:t>
      </w:r>
    </w:p>
    <w:p w:rsidR="005372B5" w:rsidRPr="00B91827" w:rsidRDefault="00B91827" w:rsidP="00B91827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продвижения проектов;</w:t>
      </w:r>
    </w:p>
    <w:p w:rsidR="005372B5" w:rsidRPr="00B91827" w:rsidRDefault="005372B5" w:rsidP="00B91827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примеры успешных проектов с небольшим разбором кейсов.</w:t>
      </w:r>
    </w:p>
    <w:p w:rsidR="002A76B5" w:rsidRPr="00B91827" w:rsidRDefault="002A76B5" w:rsidP="00B91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 xml:space="preserve">Спикер: </w:t>
      </w:r>
      <w:r w:rsidR="005372B5" w:rsidRPr="00B91827">
        <w:rPr>
          <w:rFonts w:ascii="Times New Roman" w:hAnsi="Times New Roman" w:cs="Times New Roman"/>
          <w:sz w:val="28"/>
          <w:szCs w:val="28"/>
        </w:rPr>
        <w:t xml:space="preserve">Егор </w:t>
      </w:r>
      <w:proofErr w:type="spellStart"/>
      <w:r w:rsidR="005372B5" w:rsidRPr="00B91827">
        <w:rPr>
          <w:rFonts w:ascii="Times New Roman" w:hAnsi="Times New Roman" w:cs="Times New Roman"/>
          <w:sz w:val="28"/>
          <w:szCs w:val="28"/>
        </w:rPr>
        <w:t>Ельчин</w:t>
      </w:r>
      <w:proofErr w:type="spellEnd"/>
      <w:r w:rsidR="005372B5" w:rsidRPr="00B91827">
        <w:rPr>
          <w:rFonts w:ascii="Times New Roman" w:hAnsi="Times New Roman" w:cs="Times New Roman"/>
          <w:sz w:val="28"/>
          <w:szCs w:val="28"/>
        </w:rPr>
        <w:t xml:space="preserve"> - пионер российского краудфандинга, с 2012 года в индустрии народного финансирования, руководитель "Школы краудфандинга" Planeta.ru.</w:t>
      </w:r>
    </w:p>
    <w:p w:rsidR="005372B5" w:rsidRDefault="005372B5" w:rsidP="00B91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Дата проведения: 24</w:t>
      </w:r>
      <w:r w:rsidR="002A76B5" w:rsidRPr="00B91827">
        <w:rPr>
          <w:rFonts w:ascii="Times New Roman" w:hAnsi="Times New Roman" w:cs="Times New Roman"/>
          <w:sz w:val="28"/>
          <w:szCs w:val="28"/>
        </w:rPr>
        <w:t xml:space="preserve"> февраля 2021 года. Начало в 15.00. Участие бесплатное. Формат проведения – онлайн. Регистрация по ссылке</w:t>
      </w:r>
      <w:r w:rsidR="00B91827">
        <w:rPr>
          <w:rFonts w:ascii="Times New Roman" w:hAnsi="Times New Roman" w:cs="Times New Roman"/>
          <w:sz w:val="28"/>
          <w:szCs w:val="28"/>
        </w:rPr>
        <w:t>:</w:t>
      </w:r>
      <w:r w:rsidR="002A76B5" w:rsidRPr="00B9182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91827">
          <w:rPr>
            <w:rStyle w:val="a3"/>
            <w:rFonts w:ascii="Times New Roman" w:hAnsi="Times New Roman" w:cs="Times New Roman"/>
            <w:sz w:val="28"/>
            <w:szCs w:val="28"/>
          </w:rPr>
          <w:t>https://msppk.ru/events/osnovy-kraudfandinga/</w:t>
        </w:r>
      </w:hyperlink>
    </w:p>
    <w:p w:rsidR="00B91827" w:rsidRPr="00B91827" w:rsidRDefault="00B91827" w:rsidP="00B91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224E" w:rsidRPr="00B91827" w:rsidRDefault="003F224E" w:rsidP="00B91827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b/>
          <w:sz w:val="28"/>
          <w:szCs w:val="28"/>
        </w:rPr>
        <w:t>Совещание по вопросу обязательной маркировки средствами идентификации отдельных видов продукции легкой промышленности</w:t>
      </w:r>
    </w:p>
    <w:p w:rsidR="003F224E" w:rsidRPr="00B91827" w:rsidRDefault="003F224E" w:rsidP="00B91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С 1 января 2021 года меняются правила оборота товаров легкой промышленности. Они обязательны для всех производителей, импортеров и участников оборота.</w:t>
      </w:r>
    </w:p>
    <w:p w:rsidR="003F224E" w:rsidRPr="00B91827" w:rsidRDefault="003F224E" w:rsidP="00B91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В рамках совещания эксперт расскажет о законодательных и технологических аспектах маркировки, а также ответит на ваши вопросы.</w:t>
      </w:r>
    </w:p>
    <w:p w:rsidR="003F224E" w:rsidRPr="00B91827" w:rsidRDefault="003F224E" w:rsidP="00B91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Темы совещания:</w:t>
      </w:r>
    </w:p>
    <w:p w:rsidR="003F224E" w:rsidRPr="00B91827" w:rsidRDefault="003F224E" w:rsidP="00B91827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что такое маркировка;</w:t>
      </w:r>
    </w:p>
    <w:p w:rsidR="003F224E" w:rsidRPr="00B91827" w:rsidRDefault="003F224E" w:rsidP="00B91827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какая именно одежда и белье подпадают под требования обязательной маркировки;</w:t>
      </w:r>
    </w:p>
    <w:p w:rsidR="003F224E" w:rsidRPr="00B91827" w:rsidRDefault="003F224E" w:rsidP="00B91827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какие сроки отведены на маркировку остатков к системе ГИС МТ;</w:t>
      </w:r>
    </w:p>
    <w:p w:rsidR="003F224E" w:rsidRPr="00B91827" w:rsidRDefault="003F224E" w:rsidP="00B91827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как зарегистрироваться в системе «Честный ЗНАК».</w:t>
      </w:r>
    </w:p>
    <w:p w:rsidR="00B91827" w:rsidRDefault="00B440E2" w:rsidP="00B91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F224E" w:rsidRPr="00B91827">
        <w:rPr>
          <w:rFonts w:ascii="Times New Roman" w:hAnsi="Times New Roman" w:cs="Times New Roman"/>
          <w:sz w:val="28"/>
          <w:szCs w:val="28"/>
        </w:rPr>
        <w:t>25</w:t>
      </w:r>
      <w:r w:rsidR="00436413" w:rsidRPr="00B91827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="00CF16CD" w:rsidRPr="00B91827">
        <w:rPr>
          <w:rFonts w:ascii="Times New Roman" w:hAnsi="Times New Roman" w:cs="Times New Roman"/>
          <w:sz w:val="28"/>
          <w:szCs w:val="28"/>
        </w:rPr>
        <w:t xml:space="preserve"> го</w:t>
      </w:r>
      <w:r w:rsidR="003F224E" w:rsidRPr="00B91827">
        <w:rPr>
          <w:rFonts w:ascii="Times New Roman" w:hAnsi="Times New Roman" w:cs="Times New Roman"/>
          <w:sz w:val="28"/>
          <w:szCs w:val="28"/>
        </w:rPr>
        <w:t>да. Начало в 12</w:t>
      </w:r>
      <w:r w:rsidR="00CF16CD" w:rsidRPr="00B91827">
        <w:rPr>
          <w:rFonts w:ascii="Times New Roman" w:hAnsi="Times New Roman" w:cs="Times New Roman"/>
          <w:sz w:val="28"/>
          <w:szCs w:val="28"/>
        </w:rPr>
        <w:t xml:space="preserve">.00. Участие бесплатное. Формат проведения – онлайн. </w:t>
      </w:r>
      <w:r w:rsidR="00436413" w:rsidRPr="00B91827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E51D0" w:rsidRPr="00B91827">
        <w:rPr>
          <w:rFonts w:ascii="Times New Roman" w:hAnsi="Times New Roman" w:cs="Times New Roman"/>
          <w:sz w:val="28"/>
          <w:szCs w:val="28"/>
        </w:rPr>
        <w:t>по ссылке</w:t>
      </w:r>
      <w:r w:rsidR="00B91827">
        <w:rPr>
          <w:rFonts w:ascii="Times New Roman" w:hAnsi="Times New Roman" w:cs="Times New Roman"/>
          <w:sz w:val="28"/>
          <w:szCs w:val="28"/>
        </w:rPr>
        <w:t>:</w:t>
      </w:r>
      <w:r w:rsidR="008E51D0" w:rsidRPr="00B9182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F224E" w:rsidRPr="00B91827">
          <w:rPr>
            <w:rStyle w:val="a3"/>
            <w:rFonts w:ascii="Times New Roman" w:hAnsi="Times New Roman" w:cs="Times New Roman"/>
            <w:sz w:val="28"/>
            <w:szCs w:val="28"/>
          </w:rPr>
          <w:t>https://msppk.ru/events/soveshchanie-po-voprosu-obyazatelnoy-markirovki-sredstvami-identifikatsii-otdelnykh-vidov-produktsii/</w:t>
        </w:r>
      </w:hyperlink>
    </w:p>
    <w:p w:rsidR="00B91827" w:rsidRPr="00B91827" w:rsidRDefault="00B91827" w:rsidP="00B91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68F3" w:rsidRPr="00B91827" w:rsidRDefault="003F224E" w:rsidP="00B91827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b/>
          <w:sz w:val="28"/>
          <w:szCs w:val="28"/>
        </w:rPr>
        <w:t>Онлайн-конференция</w:t>
      </w:r>
      <w:r w:rsidR="00C768F3" w:rsidRPr="00B918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91827">
        <w:rPr>
          <w:rFonts w:ascii="Times New Roman" w:hAnsi="Times New Roman" w:cs="Times New Roman"/>
          <w:b/>
          <w:sz w:val="28"/>
          <w:szCs w:val="28"/>
        </w:rPr>
        <w:t>Налоговый IT-маневр: обсуждение актуальных вопросов с ФНС России</w:t>
      </w:r>
      <w:r w:rsidR="00C768F3" w:rsidRPr="00B91827">
        <w:rPr>
          <w:rFonts w:ascii="Times New Roman" w:hAnsi="Times New Roman" w:cs="Times New Roman"/>
          <w:b/>
          <w:sz w:val="28"/>
          <w:szCs w:val="28"/>
        </w:rPr>
        <w:t>»</w:t>
      </w:r>
    </w:p>
    <w:p w:rsidR="002A76B5" w:rsidRPr="00B91827" w:rsidRDefault="003F224E" w:rsidP="00B91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="002A76B5" w:rsidRPr="00B91827">
        <w:rPr>
          <w:rFonts w:ascii="Times New Roman" w:hAnsi="Times New Roman" w:cs="Times New Roman"/>
          <w:sz w:val="28"/>
          <w:szCs w:val="28"/>
        </w:rPr>
        <w:t>:</w:t>
      </w:r>
    </w:p>
    <w:p w:rsidR="003F224E" w:rsidRPr="00B91827" w:rsidRDefault="003F224E" w:rsidP="00B91827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что такое налоговый IT-маневр, изменения в налоговом законодательстве, вступившие в силу с 1 января 2021 года;</w:t>
      </w:r>
    </w:p>
    <w:p w:rsidR="003F224E" w:rsidRPr="00B91827" w:rsidRDefault="003F224E" w:rsidP="00B91827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нормативная база;</w:t>
      </w:r>
    </w:p>
    <w:p w:rsidR="003F224E" w:rsidRPr="00B91827" w:rsidRDefault="003F224E" w:rsidP="00B91827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пониженная ставка налога на прибыль и критерии ее получения;</w:t>
      </w:r>
    </w:p>
    <w:p w:rsidR="003F224E" w:rsidRPr="00B91827" w:rsidRDefault="003F224E" w:rsidP="00B91827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возможность освобождения уплаты НДС при реализации программ;</w:t>
      </w:r>
    </w:p>
    <w:p w:rsidR="003F224E" w:rsidRPr="00B91827" w:rsidRDefault="003F224E" w:rsidP="00B91827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льготы для компаний в сфере проектирования и разработки изделий электронной компонентной базы и электронной (радиоэлектронной) продукции и другие.</w:t>
      </w:r>
    </w:p>
    <w:p w:rsidR="003F224E" w:rsidRDefault="00C768F3" w:rsidP="00B91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Дата проведения</w:t>
      </w:r>
      <w:r w:rsidR="002F03D1" w:rsidRPr="00B91827">
        <w:rPr>
          <w:rFonts w:ascii="Times New Roman" w:hAnsi="Times New Roman" w:cs="Times New Roman"/>
          <w:sz w:val="28"/>
          <w:szCs w:val="28"/>
        </w:rPr>
        <w:t>:</w:t>
      </w:r>
      <w:r w:rsidR="00B91827">
        <w:rPr>
          <w:rFonts w:ascii="Times New Roman" w:hAnsi="Times New Roman" w:cs="Times New Roman"/>
          <w:sz w:val="28"/>
          <w:szCs w:val="28"/>
        </w:rPr>
        <w:t xml:space="preserve"> </w:t>
      </w:r>
      <w:r w:rsidR="003F224E" w:rsidRPr="00B91827">
        <w:rPr>
          <w:rFonts w:ascii="Times New Roman" w:hAnsi="Times New Roman" w:cs="Times New Roman"/>
          <w:sz w:val="28"/>
          <w:szCs w:val="28"/>
        </w:rPr>
        <w:t>25</w:t>
      </w:r>
      <w:r w:rsidR="00B91827">
        <w:rPr>
          <w:rFonts w:ascii="Times New Roman" w:hAnsi="Times New Roman" w:cs="Times New Roman"/>
          <w:sz w:val="28"/>
          <w:szCs w:val="28"/>
        </w:rPr>
        <w:t xml:space="preserve"> </w:t>
      </w:r>
      <w:r w:rsidR="00B31ABF" w:rsidRPr="00B91827">
        <w:rPr>
          <w:rFonts w:ascii="Times New Roman" w:hAnsi="Times New Roman" w:cs="Times New Roman"/>
          <w:sz w:val="28"/>
          <w:szCs w:val="28"/>
        </w:rPr>
        <w:t>февраля</w:t>
      </w:r>
      <w:r w:rsidR="00B91827">
        <w:rPr>
          <w:rFonts w:ascii="Times New Roman" w:hAnsi="Times New Roman" w:cs="Times New Roman"/>
          <w:sz w:val="28"/>
          <w:szCs w:val="28"/>
        </w:rPr>
        <w:t xml:space="preserve"> </w:t>
      </w:r>
      <w:r w:rsidR="00B31ABF" w:rsidRPr="00B91827">
        <w:rPr>
          <w:rFonts w:ascii="Times New Roman" w:hAnsi="Times New Roman" w:cs="Times New Roman"/>
          <w:sz w:val="28"/>
          <w:szCs w:val="28"/>
        </w:rPr>
        <w:t>2021</w:t>
      </w:r>
      <w:r w:rsidRPr="00B91827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B440E2" w:rsidRPr="00B91827">
        <w:rPr>
          <w:rFonts w:ascii="Times New Roman" w:hAnsi="Times New Roman" w:cs="Times New Roman"/>
          <w:sz w:val="28"/>
          <w:szCs w:val="28"/>
        </w:rPr>
        <w:t>Начало в 1</w:t>
      </w:r>
      <w:r w:rsidR="003F224E" w:rsidRPr="00B91827">
        <w:rPr>
          <w:rFonts w:ascii="Times New Roman" w:hAnsi="Times New Roman" w:cs="Times New Roman"/>
          <w:sz w:val="28"/>
          <w:szCs w:val="28"/>
        </w:rPr>
        <w:t>2</w:t>
      </w:r>
      <w:r w:rsidR="00B440E2" w:rsidRPr="00B91827">
        <w:rPr>
          <w:rFonts w:ascii="Times New Roman" w:hAnsi="Times New Roman" w:cs="Times New Roman"/>
          <w:sz w:val="28"/>
          <w:szCs w:val="28"/>
        </w:rPr>
        <w:t>.00.</w:t>
      </w:r>
      <w:r w:rsidR="00B9182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F03D1" w:rsidRPr="00B91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Участие бесплатное. Формат проведения – онлайн. Открыта регистрация по ссылке</w:t>
        </w:r>
      </w:hyperlink>
      <w:r w:rsidR="00B9182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F224E" w:rsidRPr="00B91827">
          <w:rPr>
            <w:rStyle w:val="a3"/>
            <w:rFonts w:ascii="Times New Roman" w:hAnsi="Times New Roman" w:cs="Times New Roman"/>
            <w:sz w:val="28"/>
            <w:szCs w:val="28"/>
          </w:rPr>
          <w:t>https://taxcomevents.timepad.ru/event/1534237/?utm_refcode=aaf6addebd3b8097a75f30aaa7352f09d9989115</w:t>
        </w:r>
      </w:hyperlink>
      <w:r w:rsidR="00B91827">
        <w:rPr>
          <w:rFonts w:ascii="Times New Roman" w:hAnsi="Times New Roman" w:cs="Times New Roman"/>
          <w:sz w:val="28"/>
          <w:szCs w:val="28"/>
        </w:rPr>
        <w:t>.</w:t>
      </w:r>
    </w:p>
    <w:p w:rsidR="00B91827" w:rsidRPr="00B91827" w:rsidRDefault="00B91827" w:rsidP="00B91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6585" w:rsidRPr="00B91827" w:rsidRDefault="00537230" w:rsidP="00B91827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="00C76585" w:rsidRPr="00B918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91827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  <w:r w:rsidR="00C76585" w:rsidRPr="00B91827">
        <w:rPr>
          <w:rFonts w:ascii="Times New Roman" w:hAnsi="Times New Roman" w:cs="Times New Roman"/>
          <w:b/>
          <w:sz w:val="28"/>
          <w:szCs w:val="28"/>
        </w:rPr>
        <w:t>»</w:t>
      </w:r>
    </w:p>
    <w:p w:rsidR="00537230" w:rsidRPr="00B91827" w:rsidRDefault="00537230" w:rsidP="00B91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За 72 часа программы вы узнаете о том, как правильно подготовиться и участвовать в тендерных закупках, с какими видами заказчиков вы можете взаимодействовать и как качественно выполнять заключенный контракт.</w:t>
      </w:r>
    </w:p>
    <w:p w:rsidR="00537230" w:rsidRPr="00B91827" w:rsidRDefault="00537230" w:rsidP="00B91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Программа курса:</w:t>
      </w:r>
    </w:p>
    <w:p w:rsidR="00537230" w:rsidRPr="00B91827" w:rsidRDefault="00537230" w:rsidP="00B9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Блок 1. Основы   проведения   и   участия   в тендерных закупках.</w:t>
      </w:r>
    </w:p>
    <w:p w:rsidR="00537230" w:rsidRPr="00B91827" w:rsidRDefault="00537230" w:rsidP="00B91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В рамках этого блока вы узнаете о видах государственных и муниципальных заказчиков, особенностях финансовых отношений и разновидностях закупок государственными или муниципальными заказчиками.</w:t>
      </w:r>
    </w:p>
    <w:p w:rsidR="00537230" w:rsidRPr="00B91827" w:rsidRDefault="00537230" w:rsidP="00B9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Блок 2. Подготовка к участию в тендерных закупках.</w:t>
      </w:r>
    </w:p>
    <w:p w:rsidR="00537230" w:rsidRPr="00B91827" w:rsidRDefault="00537230" w:rsidP="00B91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Данный блок будет посвящен процессу приготовления к закупке: электронный документооборот, регистрация в ЕИС, ЭТП, ЭМ, аккредитация, получение лицензий, сертификация и т.д.</w:t>
      </w:r>
    </w:p>
    <w:p w:rsidR="00537230" w:rsidRPr="00B91827" w:rsidRDefault="00537230" w:rsidP="00B9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Блок 3. Порядок участия в тендерной закупке.</w:t>
      </w:r>
    </w:p>
    <w:p w:rsidR="00537230" w:rsidRPr="00B91827" w:rsidRDefault="00537230" w:rsidP="00B91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Расскажем о том, как правильно сформировать заявку для участия в тендерной закупке, как защищать свои интересы и как действовать после заключения контракта.</w:t>
      </w:r>
    </w:p>
    <w:p w:rsidR="00537230" w:rsidRPr="00B91827" w:rsidRDefault="00537230" w:rsidP="00B91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По итогам обучения выдается документ установленного образца*.</w:t>
      </w:r>
    </w:p>
    <w:p w:rsidR="00537230" w:rsidRPr="00B91827" w:rsidRDefault="00537230" w:rsidP="00B9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*К освоению программы повышения квалификации допускаются: лица, имеющие среднее профессиональное или высшее образование; лица, получающие среднее профессиональное или высшее образование.</w:t>
      </w:r>
    </w:p>
    <w:p w:rsidR="00EE1B0A" w:rsidRPr="00B91827" w:rsidRDefault="00C76585" w:rsidP="00B9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Дата проведения:</w:t>
      </w:r>
      <w:r w:rsidR="00B91827">
        <w:rPr>
          <w:rFonts w:ascii="Times New Roman" w:hAnsi="Times New Roman" w:cs="Times New Roman"/>
          <w:sz w:val="28"/>
          <w:szCs w:val="28"/>
        </w:rPr>
        <w:t xml:space="preserve"> </w:t>
      </w:r>
      <w:r w:rsidR="00537230" w:rsidRPr="00B91827">
        <w:rPr>
          <w:rFonts w:ascii="Times New Roman" w:hAnsi="Times New Roman" w:cs="Times New Roman"/>
          <w:sz w:val="28"/>
          <w:szCs w:val="28"/>
        </w:rPr>
        <w:t>25</w:t>
      </w:r>
      <w:r w:rsidR="00B31ABF" w:rsidRPr="00B9182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91827">
        <w:rPr>
          <w:rFonts w:ascii="Times New Roman" w:hAnsi="Times New Roman" w:cs="Times New Roman"/>
          <w:sz w:val="28"/>
          <w:szCs w:val="28"/>
        </w:rPr>
        <w:t xml:space="preserve"> </w:t>
      </w:r>
      <w:r w:rsidR="00537230" w:rsidRPr="00B91827">
        <w:rPr>
          <w:rFonts w:ascii="Times New Roman" w:hAnsi="Times New Roman" w:cs="Times New Roman"/>
          <w:sz w:val="28"/>
          <w:szCs w:val="28"/>
        </w:rPr>
        <w:t>– 23 марта 2021</w:t>
      </w:r>
      <w:r w:rsidRPr="00B91827">
        <w:rPr>
          <w:rFonts w:ascii="Times New Roman" w:hAnsi="Times New Roman" w:cs="Times New Roman"/>
          <w:sz w:val="28"/>
          <w:szCs w:val="28"/>
        </w:rPr>
        <w:t xml:space="preserve"> года. Начало в 1</w:t>
      </w:r>
      <w:r w:rsidR="00FB202B" w:rsidRPr="00B91827">
        <w:rPr>
          <w:rFonts w:ascii="Times New Roman" w:hAnsi="Times New Roman" w:cs="Times New Roman"/>
          <w:sz w:val="28"/>
          <w:szCs w:val="28"/>
        </w:rPr>
        <w:t>2</w:t>
      </w:r>
      <w:r w:rsidRPr="00B91827">
        <w:rPr>
          <w:rFonts w:ascii="Times New Roman" w:hAnsi="Times New Roman" w:cs="Times New Roman"/>
          <w:sz w:val="28"/>
          <w:szCs w:val="28"/>
        </w:rPr>
        <w:t>.00.</w:t>
      </w:r>
      <w:r w:rsidR="00B91827">
        <w:rPr>
          <w:rFonts w:ascii="Times New Roman" w:hAnsi="Times New Roman" w:cs="Times New Roman"/>
          <w:sz w:val="28"/>
          <w:szCs w:val="28"/>
        </w:rPr>
        <w:t xml:space="preserve"> </w:t>
      </w:r>
      <w:r w:rsidR="00537230" w:rsidRPr="00B91827">
        <w:rPr>
          <w:rFonts w:ascii="Times New Roman" w:hAnsi="Times New Roman" w:cs="Times New Roman"/>
          <w:sz w:val="28"/>
          <w:szCs w:val="28"/>
        </w:rPr>
        <w:t>Частота занятий - 2 раза в неделю.</w:t>
      </w:r>
      <w:r w:rsidR="00B9182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91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Участие бесплатное. Формат проведения – онлайн. </w:t>
        </w:r>
        <w:r w:rsidR="00B91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Pr="00B91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егистрация по ссылке</w:t>
        </w:r>
      </w:hyperlink>
      <w:r w:rsidR="00B91827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537230" w:rsidRPr="00B91827">
          <w:rPr>
            <w:rStyle w:val="a3"/>
            <w:rFonts w:ascii="Times New Roman" w:hAnsi="Times New Roman" w:cs="Times New Roman"/>
            <w:sz w:val="28"/>
            <w:szCs w:val="28"/>
          </w:rPr>
          <w:t>https://msppk.ru/events/gosudarstvennye-zakupki/</w:t>
        </w:r>
      </w:hyperlink>
    </w:p>
    <w:p w:rsidR="00FB202B" w:rsidRPr="00B91827" w:rsidRDefault="00FB202B" w:rsidP="00B9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02B" w:rsidRPr="00B91827" w:rsidRDefault="00537230" w:rsidP="00B91827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827">
        <w:rPr>
          <w:rFonts w:ascii="Times New Roman" w:hAnsi="Times New Roman" w:cs="Times New Roman"/>
          <w:b/>
          <w:sz w:val="28"/>
          <w:szCs w:val="28"/>
        </w:rPr>
        <w:t>Вебинар</w:t>
      </w:r>
      <w:r w:rsidR="00FB202B" w:rsidRPr="00B918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91827">
        <w:rPr>
          <w:rFonts w:ascii="Times New Roman" w:hAnsi="Times New Roman" w:cs="Times New Roman"/>
          <w:b/>
          <w:sz w:val="28"/>
          <w:szCs w:val="28"/>
        </w:rPr>
        <w:t>Публичные обсуждения результатов Правоприменительной практики налоговых органов</w:t>
      </w:r>
      <w:r w:rsidR="00FB202B" w:rsidRPr="00B91827">
        <w:rPr>
          <w:rFonts w:ascii="Times New Roman" w:hAnsi="Times New Roman" w:cs="Times New Roman"/>
          <w:b/>
          <w:sz w:val="28"/>
          <w:szCs w:val="28"/>
        </w:rPr>
        <w:t>»</w:t>
      </w:r>
    </w:p>
    <w:p w:rsidR="00537230" w:rsidRPr="00B91827" w:rsidRDefault="00537230" w:rsidP="00B91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Программа мероприятия:</w:t>
      </w:r>
    </w:p>
    <w:p w:rsidR="00537230" w:rsidRPr="00B91827" w:rsidRDefault="00537230" w:rsidP="00B9182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 xml:space="preserve">Досудебный порядок урегулирования налоговых споров как способ снижения конфликтности между налогоплательщиками и налоговыми </w:t>
      </w:r>
      <w:r w:rsidRPr="00B91827">
        <w:rPr>
          <w:rFonts w:ascii="Times New Roman" w:hAnsi="Times New Roman" w:cs="Times New Roman"/>
          <w:sz w:val="28"/>
          <w:szCs w:val="28"/>
        </w:rPr>
        <w:lastRenderedPageBreak/>
        <w:t>органами. Результаты работы территориальных налоговых органов по досудебному урегулированию налоговых споров в 2020 году;</w:t>
      </w:r>
    </w:p>
    <w:p w:rsidR="00537230" w:rsidRPr="00B91827" w:rsidRDefault="00537230" w:rsidP="00B91827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Схемы дробления бизнеса: признаки и риски, неправомерное использование специальных налоговых режимов.</w:t>
      </w:r>
    </w:p>
    <w:p w:rsidR="005126E6" w:rsidRPr="00B91827" w:rsidRDefault="00537230" w:rsidP="00B918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827">
        <w:rPr>
          <w:rFonts w:ascii="Times New Roman" w:hAnsi="Times New Roman" w:cs="Times New Roman"/>
          <w:sz w:val="28"/>
          <w:szCs w:val="28"/>
        </w:rPr>
        <w:t>Дата проведения: 25 февраля 2021</w:t>
      </w:r>
      <w:r w:rsidR="00FB202B" w:rsidRPr="00B91827">
        <w:rPr>
          <w:rFonts w:ascii="Times New Roman" w:hAnsi="Times New Roman" w:cs="Times New Roman"/>
          <w:sz w:val="28"/>
          <w:szCs w:val="28"/>
        </w:rPr>
        <w:t xml:space="preserve"> года. Начало в 1</w:t>
      </w:r>
      <w:r w:rsidRPr="00B91827">
        <w:rPr>
          <w:rFonts w:ascii="Times New Roman" w:hAnsi="Times New Roman" w:cs="Times New Roman"/>
          <w:sz w:val="28"/>
          <w:szCs w:val="28"/>
        </w:rPr>
        <w:t>5</w:t>
      </w:r>
      <w:r w:rsidR="00FB202B" w:rsidRPr="00B91827">
        <w:rPr>
          <w:rFonts w:ascii="Times New Roman" w:hAnsi="Times New Roman" w:cs="Times New Roman"/>
          <w:sz w:val="28"/>
          <w:szCs w:val="28"/>
        </w:rPr>
        <w:t xml:space="preserve">.00. Участие бесплатное. Формат проведения – онлайн. </w:t>
      </w:r>
      <w:r w:rsidR="00B91827">
        <w:rPr>
          <w:rFonts w:ascii="Times New Roman" w:hAnsi="Times New Roman" w:cs="Times New Roman"/>
          <w:sz w:val="28"/>
          <w:szCs w:val="28"/>
        </w:rPr>
        <w:t>Р</w:t>
      </w:r>
      <w:r w:rsidR="00FB202B" w:rsidRPr="00B91827">
        <w:rPr>
          <w:rFonts w:ascii="Times New Roman" w:hAnsi="Times New Roman" w:cs="Times New Roman"/>
          <w:sz w:val="28"/>
          <w:szCs w:val="28"/>
        </w:rPr>
        <w:t>егистрация по ссылке</w:t>
      </w:r>
      <w:r w:rsidR="00B91827">
        <w:rPr>
          <w:rFonts w:ascii="Times New Roman" w:hAnsi="Times New Roman" w:cs="Times New Roman"/>
          <w:sz w:val="28"/>
          <w:szCs w:val="28"/>
        </w:rPr>
        <w:t>:</w:t>
      </w:r>
      <w:r w:rsidR="00FB202B" w:rsidRPr="00B9182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91827">
          <w:rPr>
            <w:rStyle w:val="a3"/>
            <w:rFonts w:ascii="Times New Roman" w:hAnsi="Times New Roman" w:cs="Times New Roman"/>
            <w:sz w:val="28"/>
            <w:szCs w:val="28"/>
          </w:rPr>
          <w:t>https://msppk.ru/events/publichnye-obsuzhdeniya-rezultatov-pravoprimenitelnoy-praktiki-nalogovykh-organ/</w:t>
        </w:r>
      </w:hyperlink>
      <w:bookmarkStart w:id="0" w:name="_GoBack"/>
      <w:bookmarkEnd w:id="0"/>
    </w:p>
    <w:sectPr w:rsidR="005126E6" w:rsidRPr="00B91827" w:rsidSect="00B918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1800"/>
    <w:rsid w:val="000D2BB9"/>
    <w:rsid w:val="000E2ACC"/>
    <w:rsid w:val="000E372F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5763"/>
    <w:rsid w:val="00271B7C"/>
    <w:rsid w:val="002778F6"/>
    <w:rsid w:val="002841A1"/>
    <w:rsid w:val="002A76B5"/>
    <w:rsid w:val="002F03D1"/>
    <w:rsid w:val="00302D93"/>
    <w:rsid w:val="00313AF0"/>
    <w:rsid w:val="00354180"/>
    <w:rsid w:val="00357193"/>
    <w:rsid w:val="00360DE0"/>
    <w:rsid w:val="00371EE7"/>
    <w:rsid w:val="00375458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52765"/>
    <w:rsid w:val="00460708"/>
    <w:rsid w:val="00462465"/>
    <w:rsid w:val="00464C42"/>
    <w:rsid w:val="004674D9"/>
    <w:rsid w:val="00477CD7"/>
    <w:rsid w:val="004833EF"/>
    <w:rsid w:val="004A052C"/>
    <w:rsid w:val="004C2EEF"/>
    <w:rsid w:val="004D029D"/>
    <w:rsid w:val="004D0E90"/>
    <w:rsid w:val="004F63B2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4FF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14D0E"/>
    <w:rsid w:val="006221AE"/>
    <w:rsid w:val="00626A8C"/>
    <w:rsid w:val="00636F7C"/>
    <w:rsid w:val="006468C2"/>
    <w:rsid w:val="00654E2A"/>
    <w:rsid w:val="00692FB8"/>
    <w:rsid w:val="00693C15"/>
    <w:rsid w:val="006A2CF6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1827"/>
    <w:rsid w:val="00B92034"/>
    <w:rsid w:val="00B93046"/>
    <w:rsid w:val="00BC06B1"/>
    <w:rsid w:val="00BC7052"/>
    <w:rsid w:val="00BE7601"/>
    <w:rsid w:val="00BF60F0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226C0"/>
    <w:rsid w:val="00D246AF"/>
    <w:rsid w:val="00D76549"/>
    <w:rsid w:val="00DC2C7C"/>
    <w:rsid w:val="00DC6738"/>
    <w:rsid w:val="00DD56C6"/>
    <w:rsid w:val="00DF1B9E"/>
    <w:rsid w:val="00DF2F09"/>
    <w:rsid w:val="00DF5D30"/>
    <w:rsid w:val="00E13F62"/>
    <w:rsid w:val="00E23031"/>
    <w:rsid w:val="00E25024"/>
    <w:rsid w:val="00E45673"/>
    <w:rsid w:val="00E50587"/>
    <w:rsid w:val="00E57602"/>
    <w:rsid w:val="00E64181"/>
    <w:rsid w:val="00E75076"/>
    <w:rsid w:val="00E878AC"/>
    <w:rsid w:val="00ED0E95"/>
    <w:rsid w:val="00ED35D5"/>
    <w:rsid w:val="00ED4D0E"/>
    <w:rsid w:val="00EE1B0A"/>
    <w:rsid w:val="00EE68B8"/>
    <w:rsid w:val="00F26801"/>
    <w:rsid w:val="00F42823"/>
    <w:rsid w:val="00F634F3"/>
    <w:rsid w:val="00F67A3B"/>
    <w:rsid w:val="00F70446"/>
    <w:rsid w:val="00F73C83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comevents.timepad.ru/event/1534237/?utm_refcode=aaf6addebd3b8097a75f30aaa7352f09d99891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soveshchanie-po-voprosu-obyazatelnoy-markirovki-sredstvami-identifikatsii-otdelnykh-vidov-produktsii/" TargetMode="External"/><Relationship Id="rId11" Type="http://schemas.openxmlformats.org/officeDocument/2006/relationships/hyperlink" Target="https://msppk.ru/events/publichnye-obsuzhdeniya-rezultatov-pravoprimenitelnoy-praktiki-nalogovykh-organ/" TargetMode="External"/><Relationship Id="rId5" Type="http://schemas.openxmlformats.org/officeDocument/2006/relationships/hyperlink" Target="https://msppk.ru/events/osnovy-kraudfandinga/" TargetMode="External"/><Relationship Id="rId10" Type="http://schemas.openxmlformats.org/officeDocument/2006/relationships/hyperlink" Target="https://msppk.ru/events/gosudarstvennye-zakup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malinina_u</cp:lastModifiedBy>
  <cp:revision>4</cp:revision>
  <dcterms:created xsi:type="dcterms:W3CDTF">2021-02-20T08:22:00Z</dcterms:created>
  <dcterms:modified xsi:type="dcterms:W3CDTF">2021-02-20T08:27:00Z</dcterms:modified>
</cp:coreProperties>
</file>