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2707EB">
        <w:rPr>
          <w:sz w:val="28"/>
          <w:szCs w:val="28"/>
        </w:rPr>
        <w:t xml:space="preserve">12.03.2021 </w:t>
      </w:r>
      <w:r w:rsidRPr="000605E3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Кирпичный гараж, назначение: нежилое, общая площадь 22,6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59:03:0400110:10729; земельный участок общей площадью 28+/-2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номер: 59:03:0400110:11462, адрес: г. Березники, улица Тельмана, гаражно-строительный кооператив № 90 «Заря», гараж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59:37:0640401:159; земельный участок общая площадь 5538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 59:37:0640401:130,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0" w:lineRule="atLeas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Нежилое помещение, назначение: нежилое, этаж 1</w:t>
            </w:r>
            <w:r w:rsidRPr="003A5E13">
              <w:rPr>
                <w:color w:val="000000"/>
                <w:sz w:val="22"/>
                <w:szCs w:val="22"/>
              </w:rPr>
              <w:t xml:space="preserve">, общая </w:t>
            </w:r>
            <w:r w:rsidRPr="003A5E13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3A5E13">
              <w:rPr>
                <w:sz w:val="22"/>
                <w:szCs w:val="22"/>
              </w:rPr>
              <w:t>пр-кт</w:t>
            </w:r>
            <w:proofErr w:type="spellEnd"/>
            <w:r w:rsidRPr="003A5E13">
              <w:rPr>
                <w:sz w:val="22"/>
                <w:szCs w:val="22"/>
              </w:rPr>
              <w:t xml:space="preserve"> Советский, д. 12  (объект обременен договором аренды по 19.11.2025)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0" w:lineRule="atLeas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Нежилое помещение, назначение: нежилое, этаж 1</w:t>
            </w:r>
            <w:r w:rsidRPr="003A5E13">
              <w:rPr>
                <w:color w:val="000000"/>
                <w:sz w:val="22"/>
                <w:szCs w:val="22"/>
              </w:rPr>
              <w:t xml:space="preserve">, общая </w:t>
            </w:r>
            <w:r w:rsidRPr="003A5E13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3A5E13">
              <w:rPr>
                <w:sz w:val="22"/>
                <w:szCs w:val="22"/>
              </w:rPr>
              <w:t>пр-кт</w:t>
            </w:r>
            <w:proofErr w:type="spellEnd"/>
            <w:r w:rsidRPr="003A5E13">
              <w:rPr>
                <w:sz w:val="22"/>
                <w:szCs w:val="22"/>
              </w:rPr>
              <w:t xml:space="preserve"> Советский, д. 12 (кадастровый номер: 59:03:0400080:4119)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Default="002707E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1) 44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.- аренда по 19.05.2021г.;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2) 82,8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аренда по 19.05.2021г.; 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3) 81,0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аренда по 13.06.2021г.; 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5E13">
              <w:rPr>
                <w:sz w:val="22"/>
                <w:szCs w:val="22"/>
              </w:rPr>
              <w:t xml:space="preserve">4) 15,9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. аренда на неопределенный срок)</w:t>
            </w:r>
            <w:proofErr w:type="gramEnd"/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5) 159,01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аренда по 13.06.2021г.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0" w:lineRule="atLeas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помещение, назначение: нежилое, подвал, этаж 1, общая площадь 1470,6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59:03:0300005:1821 адрес объекта: г. Березники, ул. Карла Маркса, д. 124 (объект обременен договорами: 23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22.06.2021, 152,9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22.06.2021, 1294,7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15.11.2023)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помещение, назначение: нежилое, этаж 1, общая площадь 1199,3 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59:03:0300005:1650, адрес объекта:  г. Березники, ул. Карла Маркса, д. 124 (объект обременен договорами аренды: 1) 135,2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17.02.2022г.;2)  255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17.02.2022г.;3)  173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02.09.2021г.; 4) 625,6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15.11.2023г.)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Default="002707EB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3A5E13">
              <w:rPr>
                <w:sz w:val="22"/>
                <w:szCs w:val="22"/>
              </w:rPr>
              <w:t>лит</w:t>
            </w:r>
            <w:proofErr w:type="gramStart"/>
            <w:r w:rsidRPr="003A5E13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), на 1 этаж 4-этажного кирпичного дома</w:t>
            </w:r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0337F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30337F">
              <w:rPr>
                <w:sz w:val="22"/>
                <w:szCs w:val="22"/>
              </w:rPr>
              <w:t>кв</w:t>
            </w:r>
            <w:proofErr w:type="gramStart"/>
            <w:r w:rsidRPr="003033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37F">
              <w:rPr>
                <w:sz w:val="22"/>
                <w:szCs w:val="22"/>
              </w:rPr>
              <w:t>, инв. № 2950, (лит. А-А2)</w:t>
            </w:r>
            <w:r w:rsidRPr="0030337F">
              <w:rPr>
                <w:color w:val="000000"/>
                <w:sz w:val="22"/>
                <w:szCs w:val="22"/>
              </w:rPr>
              <w:t xml:space="preserve">, </w:t>
            </w:r>
            <w:r w:rsidRPr="0030337F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30337F">
              <w:rPr>
                <w:sz w:val="22"/>
                <w:szCs w:val="22"/>
              </w:rPr>
              <w:t>кв</w:t>
            </w:r>
            <w:proofErr w:type="gramStart"/>
            <w:r w:rsidRPr="003033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37F">
              <w:rPr>
                <w:sz w:val="22"/>
                <w:szCs w:val="22"/>
              </w:rPr>
              <w:t>, инв. № 2950, (лит. В)</w:t>
            </w:r>
            <w:r w:rsidRPr="0030337F">
              <w:rPr>
                <w:color w:val="000000"/>
                <w:sz w:val="22"/>
                <w:szCs w:val="22"/>
              </w:rPr>
              <w:t xml:space="preserve">, </w:t>
            </w:r>
            <w:r w:rsidRPr="0030337F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30337F">
              <w:rPr>
                <w:sz w:val="22"/>
                <w:szCs w:val="22"/>
              </w:rPr>
              <w:t>кв</w:t>
            </w:r>
            <w:proofErr w:type="gramStart"/>
            <w:r w:rsidRPr="003033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37F">
              <w:rPr>
                <w:sz w:val="22"/>
                <w:szCs w:val="22"/>
              </w:rPr>
              <w:t>, инв. № 2950</w:t>
            </w:r>
            <w:r w:rsidRPr="0030337F">
              <w:rPr>
                <w:color w:val="000000"/>
                <w:sz w:val="22"/>
                <w:szCs w:val="22"/>
              </w:rPr>
              <w:t xml:space="preserve">, </w:t>
            </w:r>
            <w:r w:rsidRPr="0030337F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30337F">
              <w:rPr>
                <w:sz w:val="22"/>
                <w:szCs w:val="22"/>
              </w:rPr>
              <w:t>кв.м</w:t>
            </w:r>
            <w:proofErr w:type="spellEnd"/>
            <w:r w:rsidRPr="0030337F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30337F">
              <w:rPr>
                <w:sz w:val="22"/>
                <w:szCs w:val="22"/>
              </w:rPr>
              <w:t>кв.м</w:t>
            </w:r>
            <w:proofErr w:type="spellEnd"/>
            <w:r w:rsidRPr="0030337F">
              <w:rPr>
                <w:sz w:val="22"/>
                <w:szCs w:val="22"/>
              </w:rPr>
              <w:t>. – аренда по  13.06.2021г., 38</w:t>
            </w:r>
            <w:r w:rsidRPr="003A5E13">
              <w:rPr>
                <w:sz w:val="22"/>
                <w:szCs w:val="22"/>
              </w:rPr>
              <w:t xml:space="preserve">,4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помещение, назначение: нежилое, подвал, цокольный этаж, общая площадь 874,0 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, кадастровый номер: 59:03:0400089:10356, адрес объекта: г. Березники, ул. Комсомольская,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Default="002707EB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Кирпичное здание филиала ПГНИУ, назначение: нежилое, количество этажей: 6, в том числе подземных 1, общая площадь 6452,7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59:03:0400091:15, адрес объекта: г. Березники, </w:t>
            </w:r>
            <w:proofErr w:type="spellStart"/>
            <w:r w:rsidRPr="003A5E13">
              <w:rPr>
                <w:sz w:val="22"/>
                <w:szCs w:val="22"/>
              </w:rPr>
              <w:t>пр-кт</w:t>
            </w:r>
            <w:proofErr w:type="spellEnd"/>
            <w:r w:rsidRPr="003A5E13">
              <w:rPr>
                <w:sz w:val="22"/>
                <w:szCs w:val="22"/>
              </w:rPr>
              <w:t xml:space="preserve"> Ленина, 33 (объект обременен договорами аренды: 1) 213,1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16.08.2021г.; 2)  156,6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10.01.2023г.; 3) 5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23.04.2023г.; 4) 46,8 по 14.05.2023г.; 5) 1151,2кв.м по 14.05.2023г.; 6) 123,7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16.09.2023г.; 7) 29,2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по 02.09.2024г.; 8) 98,1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28.10.2024г.; 9) 171,6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30.01.2025г.; 10) 144,4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09.10.2025г.; 11) 239,7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08.11.2025г.; 12) 36,7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14.03.2026г.; 13) 100,9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срок; 14) 113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срок; 15) 233,3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31.01.2025г. 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Объект обременен договорами аренды безвозмездного пользования: 1) 521,4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по 31.12.2022г.; 2) 87,5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17.05.2025г.; 3) 91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срок; 4) 143,2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3A5E13">
              <w:rPr>
                <w:sz w:val="22"/>
                <w:szCs w:val="22"/>
              </w:rPr>
              <w:t xml:space="preserve">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этаж №1</w:t>
            </w:r>
            <w:r w:rsidRPr="003A5E13">
              <w:rPr>
                <w:sz w:val="22"/>
                <w:szCs w:val="22"/>
              </w:rPr>
              <w:t xml:space="preserve">, общая площадь 55,7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59:03:0400087:5293</w:t>
            </w:r>
            <w:r w:rsidRPr="003A5E13">
              <w:rPr>
                <w:sz w:val="22"/>
                <w:szCs w:val="22"/>
              </w:rPr>
              <w:t>, адрес объекта: г. Березники, ул. Пятилетки,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rFonts w:eastAsia="TimesNewRomanPSMT"/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- Кирпичное здание детского сада</w:t>
            </w:r>
            <w:r w:rsidRPr="003A5E13">
              <w:rPr>
                <w:sz w:val="22"/>
                <w:szCs w:val="22"/>
              </w:rPr>
              <w:t xml:space="preserve">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3A5E13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 xml:space="preserve">59:03:0400050:6472; </w:t>
            </w:r>
          </w:p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- кирпичное здание хозяйственного корпуса</w:t>
            </w:r>
            <w:r w:rsidRPr="003A5E13">
              <w:rPr>
                <w:sz w:val="22"/>
                <w:szCs w:val="22"/>
              </w:rPr>
              <w:t xml:space="preserve">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3A5E13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3A5E13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3A5E13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3A5E13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3A5E13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3A5E13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3A5E13">
              <w:rPr>
                <w:rFonts w:eastAsia="TimesNewRomanPSMT"/>
                <w:sz w:val="22"/>
                <w:szCs w:val="22"/>
              </w:rPr>
              <w:t>10590 +/- 0</w:t>
            </w:r>
            <w:r w:rsidRPr="003A5E13">
              <w:rPr>
                <w:sz w:val="22"/>
                <w:szCs w:val="22"/>
              </w:rPr>
              <w:t xml:space="preserve">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59:03:0400050:24</w:t>
            </w:r>
            <w:r w:rsidRPr="003A5E13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3A5E13">
              <w:rPr>
                <w:sz w:val="22"/>
                <w:szCs w:val="22"/>
              </w:rPr>
              <w:t xml:space="preserve">, назначение: нежилое, цокольный этаж, общая площадь 283,0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59:03:0400113:1363</w:t>
            </w:r>
            <w:r w:rsidRPr="003A5E13">
              <w:rPr>
                <w:sz w:val="22"/>
                <w:szCs w:val="22"/>
              </w:rPr>
              <w:t>, адрес объекта: г. Березники, ул. Степанова, д. 14,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2-х этажное здание лодочной базы (корпус 1), в виде кабинок-боксов для хранения лодок, назначение: нежилое, общая площадь 272,4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59:03:0200001:1143; 2-х этажное здание лодочной базы (корпус 2), в виде кабинок-боксов для хранения лодок, назначение: нежилое, общая площадь 272,4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, кадастровый номер: 59:03:0200001:1144, адрес объекта: г. Березники, лодочная база на острове с южной стороны лодочной базы БТМК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Бытовые помещения рыбаков (боксы), назначение: нежилое, общая площадь 575,4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количество этажей: 1, кадастровый номер: 59:03:0200001:1142; служебно-бытовой корпус базы рыбаков (помещение для сторожа и кабины-боксы для лодок), назначение: нежилое, количество этажей: 2, общая площадь 641,2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, кадастровый номер: 59:03:0200001:1141,  адрес объекта: г. Березники, АО «</w:t>
            </w:r>
            <w:proofErr w:type="spellStart"/>
            <w:r w:rsidRPr="003A5E13">
              <w:rPr>
                <w:sz w:val="22"/>
                <w:szCs w:val="22"/>
              </w:rPr>
              <w:t>Бератон</w:t>
            </w:r>
            <w:proofErr w:type="spellEnd"/>
            <w:r w:rsidRPr="003A5E1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Помещение,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этаж №1</w:t>
            </w:r>
            <w:r w:rsidRPr="003A5E13">
              <w:rPr>
                <w:sz w:val="22"/>
                <w:szCs w:val="22"/>
              </w:rPr>
              <w:t xml:space="preserve">, общая площадь </w:t>
            </w:r>
            <w:r w:rsidRPr="003A5E13">
              <w:rPr>
                <w:rFonts w:eastAsia="TimesNewRomanPSMT"/>
                <w:sz w:val="22"/>
                <w:szCs w:val="22"/>
              </w:rPr>
              <w:t>128,8</w:t>
            </w:r>
            <w:r w:rsidRPr="003A5E13">
              <w:rPr>
                <w:sz w:val="22"/>
                <w:szCs w:val="22"/>
              </w:rPr>
              <w:t xml:space="preserve">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59:37:0010101:971</w:t>
            </w:r>
            <w:r w:rsidRPr="003A5E13">
              <w:rPr>
                <w:sz w:val="22"/>
                <w:szCs w:val="22"/>
              </w:rPr>
              <w:t>, адрес объекта: с. Березовка, ул. Молодежная,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Pr="003A5E13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Pr="003A5E13" w:rsidRDefault="002707EB" w:rsidP="004F55B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Здание, назначение: нежилое, общая площадь 60,8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59:03:0200010:1145; земельный участок общей площадью 534+/-8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номер: 59:03:0200010:1274</w:t>
            </w:r>
            <w:r w:rsidRPr="003A5E13">
              <w:rPr>
                <w:color w:val="000000"/>
                <w:sz w:val="22"/>
                <w:szCs w:val="22"/>
              </w:rPr>
              <w:t xml:space="preserve">, адрес объекта: г. Березники, </w:t>
            </w:r>
          </w:p>
          <w:p w:rsidR="002707EB" w:rsidRPr="003A5E13" w:rsidRDefault="002707EB" w:rsidP="004F55B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на территории СМП-139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tr w:rsidR="002707E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2707EB" w:rsidRDefault="002707EB" w:rsidP="004F55B4">
            <w:pPr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 w:colFirst="2" w:colLast="5"/>
            <w:r>
              <w:rPr>
                <w:sz w:val="22"/>
                <w:szCs w:val="22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707EB" w:rsidRDefault="002707EB" w:rsidP="004F55B4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Объекты газоснабжения, находящиеся на территории муниципального образования «Город Березники». </w:t>
            </w:r>
          </w:p>
          <w:p w:rsidR="002707EB" w:rsidRDefault="002707EB" w:rsidP="004F55B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A5E13">
              <w:rPr>
                <w:color w:val="000000"/>
                <w:sz w:val="22"/>
                <w:szCs w:val="22"/>
              </w:rPr>
              <w:t>адастровы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A5E13">
              <w:rPr>
                <w:color w:val="000000"/>
                <w:sz w:val="22"/>
                <w:szCs w:val="22"/>
              </w:rPr>
              <w:t xml:space="preserve"> номер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3A5E13">
              <w:rPr>
                <w:color w:val="000000"/>
                <w:sz w:val="22"/>
                <w:szCs w:val="22"/>
              </w:rPr>
              <w:t>: 59:03:0400092:592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3A5E13">
              <w:rPr>
                <w:color w:val="000000"/>
                <w:sz w:val="22"/>
                <w:szCs w:val="22"/>
              </w:rPr>
              <w:t>59:03:0000000:8433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color w:val="000000"/>
                <w:sz w:val="22"/>
                <w:szCs w:val="22"/>
              </w:rPr>
              <w:t>59:03:0400050:6842,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59:37:0510105:839,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59:37:0640401:417,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59:37:0640401:414,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59:37:0000000:2389,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59:37:0000000:2390,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59:37:0620802:369</w:t>
            </w:r>
            <w:r w:rsidRPr="003A5E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59:37:0000000:1995</w:t>
            </w:r>
            <w:r>
              <w:rPr>
                <w:sz w:val="22"/>
                <w:szCs w:val="22"/>
              </w:rPr>
              <w:t>.</w:t>
            </w:r>
            <w:r w:rsidRPr="00D67D22">
              <w:rPr>
                <w:sz w:val="22"/>
                <w:szCs w:val="22"/>
              </w:rPr>
              <w:t xml:space="preserve"> </w:t>
            </w:r>
          </w:p>
          <w:p w:rsidR="002707EB" w:rsidRPr="003A5E13" w:rsidRDefault="002707EB" w:rsidP="004F55B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67D22">
              <w:rPr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687437" w:rsidRDefault="002707EB" w:rsidP="004F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07EB" w:rsidRPr="00683CF4" w:rsidRDefault="002707EB" w:rsidP="004F55B4">
            <w:pPr>
              <w:spacing w:line="200" w:lineRule="exact"/>
              <w:jc w:val="center"/>
            </w:pPr>
            <w:r>
              <w:t>-</w:t>
            </w:r>
          </w:p>
        </w:tc>
      </w:tr>
      <w:bookmarkEnd w:id="0"/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90" w:rsidRDefault="00867490">
      <w:r>
        <w:separator/>
      </w:r>
    </w:p>
  </w:endnote>
  <w:endnote w:type="continuationSeparator" w:id="0">
    <w:p w:rsidR="00867490" w:rsidRDefault="0086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07EB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90" w:rsidRDefault="00867490">
      <w:r>
        <w:separator/>
      </w:r>
    </w:p>
  </w:footnote>
  <w:footnote w:type="continuationSeparator" w:id="0">
    <w:p w:rsidR="00867490" w:rsidRDefault="0086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07EB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490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1CC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F6E8-B627-4CDC-9CC1-48F63EE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2020-07-28T06:38:00Z</cp:lastPrinted>
  <dcterms:created xsi:type="dcterms:W3CDTF">2021-03-10T03:58:00Z</dcterms:created>
  <dcterms:modified xsi:type="dcterms:W3CDTF">2021-03-10T04:00:00Z</dcterms:modified>
</cp:coreProperties>
</file>