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8318D" w:rsidRPr="00615437">
        <w:rPr>
          <w:b w:val="0"/>
          <w:szCs w:val="24"/>
        </w:rPr>
        <w:t xml:space="preserve">решением </w:t>
      </w:r>
      <w:proofErr w:type="spellStart"/>
      <w:r w:rsidR="0068318D" w:rsidRPr="00615437">
        <w:rPr>
          <w:b w:val="0"/>
          <w:szCs w:val="24"/>
        </w:rPr>
        <w:t>Березниковской</w:t>
      </w:r>
      <w:proofErr w:type="spellEnd"/>
      <w:r w:rsidR="0068318D" w:rsidRPr="00615437">
        <w:rPr>
          <w:b w:val="0"/>
          <w:szCs w:val="24"/>
        </w:rPr>
        <w:t xml:space="preserve"> городской Думы от </w:t>
      </w:r>
      <w:r w:rsidR="00076F21">
        <w:rPr>
          <w:b w:val="0"/>
          <w:szCs w:val="24"/>
        </w:rPr>
        <w:t>25.06.2020</w:t>
      </w:r>
      <w:r w:rsidR="0068318D" w:rsidRPr="00615437">
        <w:rPr>
          <w:b w:val="0"/>
          <w:szCs w:val="24"/>
        </w:rPr>
        <w:t xml:space="preserve"> № </w:t>
      </w:r>
      <w:r w:rsidR="00076F21">
        <w:rPr>
          <w:b w:val="0"/>
          <w:szCs w:val="24"/>
        </w:rPr>
        <w:t>750</w:t>
      </w:r>
      <w:r w:rsidR="0068318D" w:rsidRPr="005843ED">
        <w:rPr>
          <w:b w:val="0"/>
          <w:szCs w:val="24"/>
        </w:rPr>
        <w:t xml:space="preserve"> </w:t>
      </w:r>
      <w:r w:rsidR="0068318D" w:rsidRPr="00615437">
        <w:rPr>
          <w:b w:val="0"/>
          <w:szCs w:val="24"/>
        </w:rPr>
        <w:t>«</w:t>
      </w:r>
      <w:r w:rsidR="00076F21" w:rsidRPr="003E720B">
        <w:rPr>
          <w:b w:val="0"/>
          <w:szCs w:val="24"/>
        </w:rPr>
        <w:t>Об утверждении прогнозного плана приватизации муниципального</w:t>
      </w:r>
      <w:proofErr w:type="gramEnd"/>
      <w:r w:rsidR="00076F21" w:rsidRPr="003E720B">
        <w:rPr>
          <w:b w:val="0"/>
          <w:szCs w:val="24"/>
        </w:rPr>
        <w:t xml:space="preserve"> имущества, находящегося в собственности муниципального образования «Город Березники», на 2020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076F21">
        <w:rPr>
          <w:sz w:val="24"/>
          <w:szCs w:val="24"/>
        </w:rPr>
        <w:t>В соответствии с</w:t>
      </w:r>
      <w:r w:rsidR="00D77170" w:rsidRPr="00076F21">
        <w:rPr>
          <w:sz w:val="24"/>
          <w:szCs w:val="24"/>
        </w:rPr>
        <w:t xml:space="preserve"> решением </w:t>
      </w:r>
      <w:proofErr w:type="spellStart"/>
      <w:r w:rsidR="00D77170" w:rsidRPr="00076F21">
        <w:rPr>
          <w:sz w:val="24"/>
          <w:szCs w:val="24"/>
        </w:rPr>
        <w:t>Березниковской</w:t>
      </w:r>
      <w:proofErr w:type="spellEnd"/>
      <w:r w:rsidR="00D77170" w:rsidRPr="00076F21">
        <w:rPr>
          <w:sz w:val="24"/>
          <w:szCs w:val="24"/>
        </w:rPr>
        <w:t xml:space="preserve"> городской Думы </w:t>
      </w:r>
      <w:r w:rsidR="00076F21" w:rsidRPr="00076F21">
        <w:rPr>
          <w:sz w:val="24"/>
          <w:szCs w:val="24"/>
        </w:rPr>
        <w:t>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076F21">
        <w:rPr>
          <w:sz w:val="24"/>
          <w:szCs w:val="24"/>
        </w:rPr>
        <w:t xml:space="preserve">, </w:t>
      </w:r>
      <w:r w:rsidR="004F6FE8" w:rsidRPr="00076F21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076F21">
        <w:rPr>
          <w:sz w:val="24"/>
          <w:szCs w:val="24"/>
        </w:rPr>
        <w:t xml:space="preserve">Березники </w:t>
      </w:r>
      <w:r w:rsidR="009A4D5D" w:rsidRPr="00076F21">
        <w:rPr>
          <w:sz w:val="24"/>
          <w:szCs w:val="24"/>
        </w:rPr>
        <w:t xml:space="preserve">от </w:t>
      </w:r>
      <w:r w:rsidR="00717B2A">
        <w:rPr>
          <w:sz w:val="24"/>
          <w:szCs w:val="24"/>
        </w:rPr>
        <w:t>10.09.2020 № 18-01-05-772</w:t>
      </w:r>
      <w:r w:rsidR="009A4D5D" w:rsidRPr="00390FBA">
        <w:rPr>
          <w:sz w:val="24"/>
          <w:szCs w:val="24"/>
        </w:rPr>
        <w:t>п</w:t>
      </w:r>
      <w:r w:rsidR="004F6FE8" w:rsidRPr="00390FBA">
        <w:rPr>
          <w:sz w:val="24"/>
          <w:szCs w:val="24"/>
        </w:rPr>
        <w:t xml:space="preserve"> «Об</w:t>
      </w:r>
      <w:r w:rsidR="004F6FE8" w:rsidRPr="00615437">
        <w:rPr>
          <w:sz w:val="24"/>
          <w:szCs w:val="24"/>
        </w:rPr>
        <w:t xml:space="preserve"> условиях приватизации муниципального имущества» на </w:t>
      </w:r>
      <w:r w:rsidR="00390FBA">
        <w:rPr>
          <w:sz w:val="24"/>
          <w:szCs w:val="24"/>
        </w:rPr>
        <w:t>продажу</w:t>
      </w:r>
      <w:r w:rsidR="004F6FE8" w:rsidRPr="00615437">
        <w:rPr>
          <w:sz w:val="24"/>
          <w:szCs w:val="24"/>
        </w:rPr>
        <w:t xml:space="preserve"> выставляются: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214"/>
        <w:gridCol w:w="2268"/>
        <w:gridCol w:w="1701"/>
        <w:gridCol w:w="1701"/>
      </w:tblGrid>
      <w:tr w:rsidR="00672FF5" w:rsidRPr="00E955BC" w:rsidTr="00672FF5">
        <w:trPr>
          <w:cantSplit/>
          <w:trHeight w:val="506"/>
        </w:trPr>
        <w:tc>
          <w:tcPr>
            <w:tcW w:w="992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9214" w:type="dxa"/>
          </w:tcPr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268" w:type="dxa"/>
          </w:tcPr>
          <w:p w:rsidR="00672FF5" w:rsidRDefault="00672FF5" w:rsidP="000E27DE">
            <w:pPr>
              <w:jc w:val="center"/>
              <w:rPr>
                <w:sz w:val="21"/>
                <w:szCs w:val="21"/>
              </w:rPr>
            </w:pPr>
            <w:r w:rsidRPr="006900FB">
              <w:rPr>
                <w:sz w:val="21"/>
                <w:szCs w:val="21"/>
              </w:rPr>
              <w:t>Минимальная цена способом -  публичного предложения, руб.</w:t>
            </w:r>
            <w:r>
              <w:rPr>
                <w:sz w:val="21"/>
                <w:szCs w:val="21"/>
              </w:rPr>
              <w:t xml:space="preserve"> </w:t>
            </w:r>
          </w:p>
          <w:p w:rsidR="00672FF5" w:rsidRPr="00473CDE" w:rsidRDefault="00672FF5" w:rsidP="000E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(цена отсечения)</w:t>
            </w:r>
          </w:p>
        </w:tc>
        <w:tc>
          <w:tcPr>
            <w:tcW w:w="1701" w:type="dxa"/>
          </w:tcPr>
          <w:p w:rsidR="00672FF5" w:rsidRPr="00473CDE" w:rsidRDefault="00672FF5" w:rsidP="000E27DE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672FF5" w:rsidRPr="00473CDE" w:rsidRDefault="00672FF5" w:rsidP="000E27DE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</w:tcPr>
          <w:p w:rsidR="00672FF5" w:rsidRPr="00473CDE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2"/>
                <w:szCs w:val="22"/>
              </w:rPr>
            </w:pPr>
            <w:r w:rsidRPr="006900FB">
              <w:rPr>
                <w:sz w:val="21"/>
                <w:szCs w:val="21"/>
              </w:rPr>
              <w:t>Информация о предыдущих торгах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F343D7">
              <w:rPr>
                <w:sz w:val="24"/>
                <w:szCs w:val="24"/>
              </w:rPr>
              <w:t>лит</w:t>
            </w:r>
            <w:proofErr w:type="gramEnd"/>
            <w:r w:rsidRPr="00F343D7">
              <w:rPr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>., адрес объекта: г. Березники, район Кубовых красителей.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335 000,0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67 000,0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F50598" w:rsidRDefault="00672FF5" w:rsidP="00672FF5">
            <w:pPr>
              <w:jc w:val="center"/>
            </w:pPr>
            <w:r w:rsidRPr="00F50598">
              <w:t>Аукцион-11.10.19г.</w:t>
            </w:r>
          </w:p>
          <w:p w:rsidR="00672FF5" w:rsidRDefault="00672FF5" w:rsidP="00672FF5">
            <w:pPr>
              <w:spacing w:line="220" w:lineRule="exact"/>
              <w:jc w:val="center"/>
            </w:pPr>
            <w:r w:rsidRPr="00F50598">
              <w:t>ППП-29.11.19г</w:t>
            </w:r>
          </w:p>
          <w:p w:rsidR="00672FF5" w:rsidRDefault="00672FF5" w:rsidP="00672FF5">
            <w:pPr>
              <w:spacing w:line="220" w:lineRule="exact"/>
              <w:jc w:val="center"/>
            </w:pPr>
            <w:r>
              <w:t>ППП-24.01.20г</w:t>
            </w:r>
            <w:r w:rsidRPr="00F50598">
              <w:t>-</w:t>
            </w:r>
          </w:p>
          <w:p w:rsidR="00717B2A" w:rsidRDefault="00672FF5" w:rsidP="00672FF5">
            <w:pPr>
              <w:spacing w:line="220" w:lineRule="exact"/>
              <w:jc w:val="center"/>
            </w:pPr>
            <w:r>
              <w:t>ППП – 24.07.20г</w:t>
            </w:r>
          </w:p>
          <w:p w:rsidR="00672FF5" w:rsidRDefault="00717B2A" w:rsidP="00672FF5">
            <w:pPr>
              <w:spacing w:line="220" w:lineRule="exact"/>
              <w:jc w:val="center"/>
            </w:pPr>
            <w:r>
              <w:t>БОЦ – 04.09.20г.</w:t>
            </w:r>
            <w:r w:rsidR="00672FF5" w:rsidRPr="00F50598">
              <w:t xml:space="preserve"> торги признаны несостоявшимися в связи с отсутствием заявок</w:t>
            </w:r>
          </w:p>
          <w:p w:rsidR="00672FF5" w:rsidRPr="00F343D7" w:rsidRDefault="00672FF5" w:rsidP="00672FF5">
            <w:pPr>
              <w:jc w:val="center"/>
              <w:rPr>
                <w:sz w:val="24"/>
                <w:szCs w:val="24"/>
              </w:rPr>
            </w:pPr>
            <w:r>
              <w:t>.</w:t>
            </w:r>
          </w:p>
        </w:tc>
      </w:tr>
      <w:tr w:rsidR="00672FF5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672FF5" w:rsidRPr="00F343D7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672FF5" w:rsidRPr="00F343D7" w:rsidRDefault="00672FF5" w:rsidP="000E27DE">
            <w:pPr>
              <w:spacing w:line="260" w:lineRule="exact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F343D7">
              <w:rPr>
                <w:sz w:val="24"/>
                <w:szCs w:val="24"/>
              </w:rPr>
              <w:t>лит</w:t>
            </w:r>
            <w:proofErr w:type="gramStart"/>
            <w:r w:rsidRPr="00F343D7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F343D7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F343D7">
              <w:rPr>
                <w:sz w:val="24"/>
                <w:szCs w:val="24"/>
              </w:rPr>
              <w:t>кв.м</w:t>
            </w:r>
            <w:proofErr w:type="spellEnd"/>
            <w:r w:rsidRPr="00F343D7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343D7">
              <w:rPr>
                <w:sz w:val="24"/>
                <w:szCs w:val="24"/>
              </w:rPr>
              <w:t>Березниковская</w:t>
            </w:r>
            <w:proofErr w:type="spellEnd"/>
            <w:r w:rsidRPr="00F343D7">
              <w:rPr>
                <w:sz w:val="24"/>
                <w:szCs w:val="24"/>
              </w:rPr>
              <w:t>, д. 174.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200 000,0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5" w:rsidRPr="00F343D7" w:rsidRDefault="00672FF5" w:rsidP="000E27DE">
            <w:pPr>
              <w:jc w:val="center"/>
              <w:rPr>
                <w:sz w:val="24"/>
                <w:szCs w:val="24"/>
              </w:rPr>
            </w:pPr>
            <w:r w:rsidRPr="00F343D7">
              <w:rPr>
                <w:sz w:val="24"/>
                <w:szCs w:val="24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F5" w:rsidRPr="00A876E9" w:rsidRDefault="00672FF5" w:rsidP="00717B2A">
            <w:pPr>
              <w:spacing w:line="220" w:lineRule="exact"/>
            </w:pPr>
            <w:r w:rsidRPr="00A876E9">
              <w:t>Аукцион-24.01.17г.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Аукцион-21.04.17г Аукцион-09.06.17г. ППП -28.07.17г.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 -22.09.17г.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ППП-24.11.17г.</w:t>
            </w:r>
          </w:p>
          <w:p w:rsidR="00672FF5" w:rsidRPr="00A876E9" w:rsidRDefault="00672FF5" w:rsidP="00717B2A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A876E9">
              <w:rPr>
                <w:b w:val="0"/>
                <w:sz w:val="20"/>
              </w:rPr>
              <w:t>ППП-19.01.18г.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ППП-20.04.18г.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Аукцион-08.06.18г. ППП-20.07.18г.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ППП-14.09.18г.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ППП-16.11.18г.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ППП-27.12.18г.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ППП-13.05.19г.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ППП-05.07.19г.</w:t>
            </w:r>
          </w:p>
          <w:p w:rsidR="00672FF5" w:rsidRPr="00A876E9" w:rsidRDefault="00672FF5" w:rsidP="00717B2A">
            <w:pPr>
              <w:spacing w:line="220" w:lineRule="exact"/>
            </w:pPr>
            <w:r w:rsidRPr="00A876E9">
              <w:t>ППП-16.08.19г.</w:t>
            </w:r>
          </w:p>
          <w:p w:rsidR="00672FF5" w:rsidRPr="00A876E9" w:rsidRDefault="00672FF5" w:rsidP="00717B2A">
            <w:pPr>
              <w:suppressAutoHyphens/>
              <w:spacing w:line="210" w:lineRule="exact"/>
              <w:ind w:right="-69"/>
            </w:pPr>
            <w:r w:rsidRPr="00A876E9">
              <w:t>Аукцион-11.10.19- ППП – 29.04.20г.</w:t>
            </w:r>
          </w:p>
          <w:p w:rsidR="00672FF5" w:rsidRDefault="00672FF5" w:rsidP="00717B2A">
            <w:pPr>
              <w:suppressAutoHyphens/>
              <w:spacing w:line="210" w:lineRule="exact"/>
              <w:ind w:right="-69"/>
            </w:pPr>
            <w:r w:rsidRPr="00A876E9">
              <w:t>ППП – 29.04.20г.,</w:t>
            </w:r>
          </w:p>
          <w:p w:rsidR="00672FF5" w:rsidRPr="00A876E9" w:rsidRDefault="00672FF5" w:rsidP="00717B2A">
            <w:pPr>
              <w:suppressAutoHyphens/>
              <w:spacing w:line="210" w:lineRule="exact"/>
              <w:ind w:right="-69"/>
            </w:pPr>
            <w:r w:rsidRPr="00A876E9">
              <w:t>ППП – 11.06.20г.</w:t>
            </w:r>
          </w:p>
          <w:p w:rsidR="00717B2A" w:rsidRDefault="00672FF5" w:rsidP="00717B2A">
            <w:pPr>
              <w:spacing w:line="220" w:lineRule="exact"/>
            </w:pPr>
            <w:r>
              <w:t>ППП – 24.07.20г.</w:t>
            </w:r>
          </w:p>
          <w:p w:rsidR="00672FF5" w:rsidRDefault="00672FF5" w:rsidP="00717B2A">
            <w:pPr>
              <w:spacing w:line="220" w:lineRule="exact"/>
            </w:pPr>
            <w:r w:rsidRPr="00A876E9">
              <w:t>торги признаны несостоявшимися в связи с отсутствием заявок</w:t>
            </w:r>
          </w:p>
          <w:p w:rsidR="00672FF5" w:rsidRPr="00F343D7" w:rsidRDefault="00717B2A" w:rsidP="00717B2A">
            <w:pPr>
              <w:rPr>
                <w:sz w:val="24"/>
                <w:szCs w:val="24"/>
              </w:rPr>
            </w:pPr>
            <w:r>
              <w:t>БОЦ – 04.09.20г</w:t>
            </w:r>
            <w:r w:rsidRPr="00A876E9">
              <w:t xml:space="preserve"> торги признаны несостоявшимися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405D09" w:rsidRDefault="00717B2A" w:rsidP="00A57C4B">
            <w:pPr>
              <w:rPr>
                <w:sz w:val="24"/>
                <w:szCs w:val="24"/>
                <w:highlight w:val="yellow"/>
              </w:rPr>
            </w:pPr>
            <w:r w:rsidRPr="005D32E5">
              <w:rPr>
                <w:sz w:val="24"/>
                <w:szCs w:val="24"/>
              </w:rPr>
              <w:t xml:space="preserve">Здание магазина, назначение: нежилое, общей площадью 67,3 </w:t>
            </w:r>
            <w:proofErr w:type="spellStart"/>
            <w:r w:rsidRPr="005D32E5">
              <w:rPr>
                <w:sz w:val="24"/>
                <w:szCs w:val="24"/>
              </w:rPr>
              <w:t>кв.м</w:t>
            </w:r>
            <w:proofErr w:type="spellEnd"/>
            <w:r w:rsidRPr="005D32E5">
              <w:rPr>
                <w:sz w:val="24"/>
                <w:szCs w:val="24"/>
              </w:rPr>
              <w:t>., с земельным участком</w:t>
            </w:r>
            <w:r w:rsidR="005D32E5">
              <w:rPr>
                <w:sz w:val="24"/>
                <w:szCs w:val="24"/>
              </w:rPr>
              <w:t xml:space="preserve"> общей площадью 715 </w:t>
            </w:r>
            <w:proofErr w:type="spellStart"/>
            <w:r w:rsidR="005D32E5">
              <w:rPr>
                <w:sz w:val="24"/>
                <w:szCs w:val="24"/>
              </w:rPr>
              <w:t>кв.м</w:t>
            </w:r>
            <w:proofErr w:type="spellEnd"/>
            <w:r w:rsidR="005D32E5">
              <w:rPr>
                <w:sz w:val="24"/>
                <w:szCs w:val="24"/>
              </w:rPr>
              <w:t>.</w:t>
            </w:r>
            <w:r w:rsidRPr="005D32E5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5D32E5">
              <w:rPr>
                <w:sz w:val="24"/>
                <w:szCs w:val="24"/>
              </w:rPr>
              <w:t>Березниковская</w:t>
            </w:r>
            <w:proofErr w:type="spellEnd"/>
            <w:r w:rsidRPr="005D32E5">
              <w:rPr>
                <w:sz w:val="24"/>
                <w:szCs w:val="24"/>
              </w:rPr>
              <w:t>, д. 198 (кадас</w:t>
            </w:r>
            <w:r w:rsidR="005D32E5">
              <w:rPr>
                <w:sz w:val="24"/>
                <w:szCs w:val="24"/>
              </w:rPr>
              <w:t>тровый номер 59:03:0200005:5822</w:t>
            </w:r>
            <w:r w:rsidRPr="005D32E5">
              <w:rPr>
                <w:sz w:val="24"/>
                <w:szCs w:val="24"/>
              </w:rPr>
              <w:t>)(объект обременен договором аренды по 12.01.2025)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E0321D" w:rsidRDefault="00717B2A" w:rsidP="00A57C4B">
            <w:pPr>
              <w:spacing w:line="200" w:lineRule="exact"/>
            </w:pPr>
            <w:r w:rsidRPr="00E0321D">
              <w:t>Аукцион –06.03.20г.,</w:t>
            </w:r>
          </w:p>
          <w:p w:rsidR="00717B2A" w:rsidRPr="00E0321D" w:rsidRDefault="00717B2A" w:rsidP="00A57C4B">
            <w:pPr>
              <w:spacing w:line="200" w:lineRule="exact"/>
            </w:pPr>
            <w:r>
              <w:t xml:space="preserve">Аукцион-29.04.20г </w:t>
            </w:r>
          </w:p>
          <w:p w:rsidR="00717B2A" w:rsidRDefault="00717B2A" w:rsidP="00A57C4B">
            <w:pPr>
              <w:spacing w:line="200" w:lineRule="exact"/>
            </w:pPr>
            <w:r w:rsidRPr="00E0321D">
              <w:t>Аукцион - 11.06.20г.</w:t>
            </w:r>
            <w:r>
              <w:t>,</w:t>
            </w:r>
          </w:p>
          <w:p w:rsidR="00674260" w:rsidRDefault="00717B2A" w:rsidP="00A57C4B">
            <w:pPr>
              <w:spacing w:line="200" w:lineRule="exact"/>
            </w:pPr>
            <w:r>
              <w:t>Аукцион – 24.07.20г.</w:t>
            </w:r>
            <w:r w:rsidRPr="00E0321D">
              <w:t>-</w:t>
            </w:r>
            <w:r w:rsidR="00674260">
              <w:t xml:space="preserve"> </w:t>
            </w:r>
          </w:p>
          <w:p w:rsidR="00717B2A" w:rsidRPr="00E0321D" w:rsidRDefault="00674260" w:rsidP="00A57C4B">
            <w:pPr>
              <w:spacing w:line="200" w:lineRule="exact"/>
            </w:pPr>
            <w:r>
              <w:t>ППП – 04.09.20г.</w:t>
            </w:r>
            <w:r w:rsidRPr="00A876E9">
              <w:t>-</w:t>
            </w:r>
          </w:p>
          <w:p w:rsidR="00717B2A" w:rsidRPr="0031534F" w:rsidRDefault="00717B2A" w:rsidP="00A57C4B">
            <w:pPr>
              <w:jc w:val="both"/>
            </w:pPr>
            <w:r w:rsidRPr="00E0321D">
              <w:t>торги признаны не 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5D32E5" w:rsidRDefault="00717B2A" w:rsidP="00A57C4B">
            <w:pPr>
              <w:rPr>
                <w:sz w:val="24"/>
                <w:szCs w:val="24"/>
              </w:rPr>
            </w:pPr>
            <w:r w:rsidRPr="005D32E5">
              <w:rPr>
                <w:sz w:val="24"/>
                <w:szCs w:val="24"/>
              </w:rPr>
              <w:t xml:space="preserve">Здание гаража, назначение: нежилое, общая площадь 170,6 </w:t>
            </w:r>
            <w:proofErr w:type="spellStart"/>
            <w:r w:rsidRPr="005D32E5">
              <w:rPr>
                <w:sz w:val="24"/>
                <w:szCs w:val="24"/>
              </w:rPr>
              <w:t>кв.м</w:t>
            </w:r>
            <w:proofErr w:type="spellEnd"/>
            <w:r w:rsidRPr="005D32E5">
              <w:rPr>
                <w:sz w:val="24"/>
                <w:szCs w:val="24"/>
              </w:rPr>
              <w:t>. (кадастровый номер 59:03:0200005:5819), с земельным участком</w:t>
            </w:r>
            <w:r w:rsidR="005D32E5" w:rsidRPr="005D32E5">
              <w:rPr>
                <w:sz w:val="24"/>
                <w:szCs w:val="24"/>
              </w:rPr>
              <w:t xml:space="preserve"> общей площадью 3804 </w:t>
            </w:r>
            <w:proofErr w:type="spellStart"/>
            <w:r w:rsidR="005D32E5" w:rsidRPr="005D32E5">
              <w:rPr>
                <w:sz w:val="24"/>
                <w:szCs w:val="24"/>
              </w:rPr>
              <w:t>кв.м</w:t>
            </w:r>
            <w:proofErr w:type="spellEnd"/>
            <w:r w:rsidR="005D32E5" w:rsidRPr="005D32E5">
              <w:rPr>
                <w:sz w:val="24"/>
                <w:szCs w:val="24"/>
              </w:rPr>
              <w:t>.</w:t>
            </w:r>
            <w:r w:rsidRPr="005D32E5">
              <w:rPr>
                <w:sz w:val="24"/>
                <w:szCs w:val="24"/>
              </w:rPr>
              <w:t xml:space="preserve">, адрес объекта: г. Березники,  ул. </w:t>
            </w:r>
            <w:proofErr w:type="spellStart"/>
            <w:r w:rsidRPr="005D32E5">
              <w:rPr>
                <w:sz w:val="24"/>
                <w:szCs w:val="24"/>
              </w:rPr>
              <w:t>Березниковская</w:t>
            </w:r>
            <w:proofErr w:type="spellEnd"/>
            <w:r w:rsidRPr="005D32E5">
              <w:rPr>
                <w:sz w:val="24"/>
                <w:szCs w:val="24"/>
              </w:rPr>
              <w:t>, д. 198 (объект обременен договором аренды по 02.10.2023)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E0321D" w:rsidRDefault="00717B2A" w:rsidP="00A57C4B">
            <w:pPr>
              <w:spacing w:line="200" w:lineRule="exact"/>
            </w:pPr>
            <w:r w:rsidRPr="00E0321D">
              <w:t>06.03.20г.,</w:t>
            </w:r>
          </w:p>
          <w:p w:rsidR="00717B2A" w:rsidRPr="00E0321D" w:rsidRDefault="00717B2A" w:rsidP="00A57C4B">
            <w:pPr>
              <w:spacing w:line="200" w:lineRule="exact"/>
            </w:pPr>
            <w:r>
              <w:t xml:space="preserve">Аукцион-29.04.20г </w:t>
            </w:r>
          </w:p>
          <w:p w:rsidR="00717B2A" w:rsidRDefault="00717B2A" w:rsidP="00A57C4B">
            <w:pPr>
              <w:spacing w:line="200" w:lineRule="exact"/>
            </w:pPr>
            <w:r w:rsidRPr="00E0321D">
              <w:t>Аукцион - 11.06.20г.</w:t>
            </w:r>
            <w:r>
              <w:t>,</w:t>
            </w:r>
          </w:p>
          <w:p w:rsidR="00674260" w:rsidRDefault="00717B2A" w:rsidP="00A57C4B">
            <w:pPr>
              <w:spacing w:line="200" w:lineRule="exact"/>
            </w:pPr>
            <w:r>
              <w:t>Аукцион – 24.07.20г.</w:t>
            </w:r>
          </w:p>
          <w:p w:rsidR="00717B2A" w:rsidRPr="00E0321D" w:rsidRDefault="00674260" w:rsidP="00A57C4B">
            <w:pPr>
              <w:spacing w:line="200" w:lineRule="exact"/>
            </w:pPr>
            <w:r>
              <w:t>ППП – 04.09.20г.</w:t>
            </w:r>
            <w:r w:rsidRPr="00A876E9">
              <w:t>-</w:t>
            </w:r>
          </w:p>
          <w:p w:rsidR="00717B2A" w:rsidRPr="0031534F" w:rsidRDefault="00717B2A" w:rsidP="00A57C4B">
            <w:pPr>
              <w:jc w:val="both"/>
            </w:pPr>
            <w:r w:rsidRPr="00E0321D">
              <w:t>торги признаны не 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5D32E5" w:rsidRDefault="00717B2A" w:rsidP="00A57C4B">
            <w:pPr>
              <w:rPr>
                <w:sz w:val="24"/>
                <w:szCs w:val="24"/>
              </w:rPr>
            </w:pPr>
            <w:proofErr w:type="gramStart"/>
            <w:r w:rsidRPr="005D32E5">
              <w:rPr>
                <w:sz w:val="24"/>
                <w:szCs w:val="24"/>
              </w:rPr>
              <w:t xml:space="preserve">Здание бани, назначение: нежилое, общая площадь 23,3 </w:t>
            </w:r>
            <w:proofErr w:type="spellStart"/>
            <w:r w:rsidRPr="005D32E5">
              <w:rPr>
                <w:sz w:val="24"/>
                <w:szCs w:val="24"/>
              </w:rPr>
              <w:t>кв.м</w:t>
            </w:r>
            <w:proofErr w:type="spellEnd"/>
            <w:r w:rsidRPr="005D32E5">
              <w:rPr>
                <w:sz w:val="24"/>
                <w:szCs w:val="24"/>
              </w:rPr>
              <w:t>. (кадастровый номер 59:03:0200005:5820), с земельным участком</w:t>
            </w:r>
            <w:r w:rsidR="005D32E5" w:rsidRPr="005D32E5">
              <w:rPr>
                <w:sz w:val="24"/>
                <w:szCs w:val="24"/>
              </w:rPr>
              <w:t xml:space="preserve"> общей площадью 2058 </w:t>
            </w:r>
            <w:proofErr w:type="spellStart"/>
            <w:r w:rsidR="005D32E5" w:rsidRPr="005D32E5">
              <w:rPr>
                <w:sz w:val="24"/>
                <w:szCs w:val="24"/>
              </w:rPr>
              <w:t>кв.м</w:t>
            </w:r>
            <w:proofErr w:type="spellEnd"/>
            <w:r w:rsidR="005D32E5" w:rsidRPr="005D32E5">
              <w:rPr>
                <w:sz w:val="24"/>
                <w:szCs w:val="24"/>
              </w:rPr>
              <w:t>.</w:t>
            </w:r>
            <w:r w:rsidRPr="005D32E5">
              <w:rPr>
                <w:sz w:val="24"/>
                <w:szCs w:val="24"/>
              </w:rPr>
              <w:t xml:space="preserve">, адрес объекта: г. Березники, ул. </w:t>
            </w:r>
            <w:proofErr w:type="spellStart"/>
            <w:r w:rsidRPr="005D32E5">
              <w:rPr>
                <w:sz w:val="24"/>
                <w:szCs w:val="24"/>
              </w:rPr>
              <w:t>Березниковская</w:t>
            </w:r>
            <w:proofErr w:type="spellEnd"/>
            <w:r w:rsidRPr="005D32E5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E0321D" w:rsidRDefault="00717B2A" w:rsidP="00A57C4B">
            <w:pPr>
              <w:spacing w:line="200" w:lineRule="exact"/>
            </w:pPr>
            <w:r w:rsidRPr="00E0321D">
              <w:t>06.03.20г.,</w:t>
            </w:r>
          </w:p>
          <w:p w:rsidR="00717B2A" w:rsidRPr="00E0321D" w:rsidRDefault="00717B2A" w:rsidP="00A57C4B">
            <w:pPr>
              <w:spacing w:line="200" w:lineRule="exact"/>
            </w:pPr>
            <w:r>
              <w:t xml:space="preserve">Аукцион-29.04.20г </w:t>
            </w:r>
          </w:p>
          <w:p w:rsidR="00717B2A" w:rsidRDefault="00717B2A" w:rsidP="00A57C4B">
            <w:pPr>
              <w:spacing w:line="200" w:lineRule="exact"/>
            </w:pPr>
            <w:r w:rsidRPr="00E0321D">
              <w:t>Аукцион - 11.06.20г.</w:t>
            </w:r>
            <w:r>
              <w:t>,</w:t>
            </w:r>
          </w:p>
          <w:p w:rsidR="00717B2A" w:rsidRPr="00E0321D" w:rsidRDefault="00717B2A" w:rsidP="00A57C4B">
            <w:pPr>
              <w:spacing w:line="200" w:lineRule="exact"/>
            </w:pPr>
            <w:r>
              <w:t>Аукцион – 24.07.20г.</w:t>
            </w:r>
            <w:r w:rsidRPr="00E0321D">
              <w:t>-</w:t>
            </w:r>
          </w:p>
          <w:p w:rsidR="00717B2A" w:rsidRPr="0031534F" w:rsidRDefault="00674260" w:rsidP="00A57C4B">
            <w:pPr>
              <w:jc w:val="both"/>
            </w:pPr>
            <w:r>
              <w:t>ППП – 04.09.20г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="00717B2A" w:rsidRPr="00E0321D">
              <w:t>торги признаны не 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pPr>
              <w:rPr>
                <w:sz w:val="24"/>
                <w:szCs w:val="24"/>
              </w:rPr>
            </w:pPr>
            <w:proofErr w:type="gramStart"/>
            <w:r w:rsidRPr="00FF6E8A">
              <w:rPr>
                <w:sz w:val="24"/>
                <w:szCs w:val="24"/>
              </w:rPr>
              <w:t xml:space="preserve">Здание сарая, назначение: нежилое, общая площадь 20,5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с земельным участком общей площадью 1152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F6E8A">
              <w:rPr>
                <w:sz w:val="24"/>
                <w:szCs w:val="24"/>
              </w:rPr>
              <w:t>Березниковская</w:t>
            </w:r>
            <w:proofErr w:type="spellEnd"/>
            <w:r w:rsidRPr="00FF6E8A">
              <w:rPr>
                <w:sz w:val="24"/>
                <w:szCs w:val="24"/>
              </w:rPr>
              <w:t>, д. 198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E0321D" w:rsidRDefault="00717B2A" w:rsidP="00674260">
            <w:pPr>
              <w:spacing w:line="200" w:lineRule="exact"/>
            </w:pPr>
            <w:r w:rsidRPr="00E0321D">
              <w:t>06.03.20г.,</w:t>
            </w:r>
          </w:p>
          <w:p w:rsidR="00717B2A" w:rsidRPr="00E0321D" w:rsidRDefault="00717B2A" w:rsidP="00674260">
            <w:pPr>
              <w:spacing w:line="200" w:lineRule="exact"/>
            </w:pPr>
            <w:r>
              <w:t xml:space="preserve">Аукцион-29.04.20г </w:t>
            </w:r>
          </w:p>
          <w:p w:rsidR="00717B2A" w:rsidRDefault="00717B2A" w:rsidP="00674260">
            <w:pPr>
              <w:spacing w:line="200" w:lineRule="exact"/>
            </w:pPr>
            <w:r w:rsidRPr="00E0321D">
              <w:t>Аукцион - 11.06.20г.</w:t>
            </w:r>
            <w:r>
              <w:t>,</w:t>
            </w:r>
          </w:p>
          <w:p w:rsidR="00717B2A" w:rsidRPr="00E0321D" w:rsidRDefault="00717B2A" w:rsidP="00674260">
            <w:pPr>
              <w:spacing w:line="200" w:lineRule="exact"/>
            </w:pPr>
            <w:r>
              <w:t>Аукцион – 24.07.20г.</w:t>
            </w:r>
            <w:r w:rsidRPr="00E0321D">
              <w:t>-</w:t>
            </w:r>
          </w:p>
          <w:p w:rsidR="00717B2A" w:rsidRPr="0031534F" w:rsidRDefault="00674260" w:rsidP="00674260">
            <w:r>
              <w:t>ППП – 04.09.20г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="00717B2A" w:rsidRPr="00E0321D">
              <w:t>торги признаны не 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pPr>
              <w:rPr>
                <w:sz w:val="24"/>
                <w:szCs w:val="24"/>
              </w:rPr>
            </w:pPr>
            <w:proofErr w:type="gramStart"/>
            <w:r w:rsidRPr="00FF6E8A">
              <w:rPr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с земельным участком общей площадью 2794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FF6E8A">
              <w:rPr>
                <w:sz w:val="24"/>
                <w:szCs w:val="24"/>
              </w:rPr>
              <w:t>Березниковская</w:t>
            </w:r>
            <w:proofErr w:type="spellEnd"/>
            <w:r w:rsidRPr="00FF6E8A">
              <w:rPr>
                <w:sz w:val="24"/>
                <w:szCs w:val="24"/>
              </w:rPr>
              <w:t xml:space="preserve">, д. 198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E0321D" w:rsidRDefault="00717B2A" w:rsidP="00674260">
            <w:pPr>
              <w:spacing w:line="200" w:lineRule="exact"/>
            </w:pPr>
            <w:r w:rsidRPr="00E0321D">
              <w:t>06.03.20г.,</w:t>
            </w:r>
          </w:p>
          <w:p w:rsidR="00717B2A" w:rsidRPr="00E0321D" w:rsidRDefault="00717B2A" w:rsidP="00674260">
            <w:pPr>
              <w:spacing w:line="200" w:lineRule="exact"/>
            </w:pPr>
            <w:r>
              <w:t xml:space="preserve">Аукцион-29.04.20г </w:t>
            </w:r>
          </w:p>
          <w:p w:rsidR="00717B2A" w:rsidRDefault="00717B2A" w:rsidP="00674260">
            <w:pPr>
              <w:spacing w:line="200" w:lineRule="exact"/>
            </w:pPr>
            <w:r w:rsidRPr="00E0321D">
              <w:t>Аукцион - 11.06.20г.</w:t>
            </w:r>
            <w:r>
              <w:t>,</w:t>
            </w:r>
          </w:p>
          <w:p w:rsidR="00717B2A" w:rsidRPr="00E0321D" w:rsidRDefault="00717B2A" w:rsidP="00674260">
            <w:pPr>
              <w:spacing w:line="200" w:lineRule="exact"/>
            </w:pPr>
            <w:r>
              <w:t>Аукцион – 24.07.20г.</w:t>
            </w:r>
            <w:r w:rsidRPr="00E0321D">
              <w:t>-</w:t>
            </w:r>
          </w:p>
          <w:p w:rsidR="00717B2A" w:rsidRPr="00A876E9" w:rsidRDefault="00674260" w:rsidP="00674260">
            <w:pPr>
              <w:spacing w:line="220" w:lineRule="exact"/>
            </w:pPr>
            <w:r>
              <w:t>ППП – 04.09.20г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="00717B2A" w:rsidRPr="00E0321D">
              <w:t>торги признаны не 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r w:rsidRPr="00FF6E8A">
              <w:rPr>
                <w:sz w:val="24"/>
                <w:szCs w:val="24"/>
              </w:rPr>
              <w:t xml:space="preserve">Кирпичное здание склада, </w:t>
            </w:r>
            <w:proofErr w:type="gramStart"/>
            <w:r w:rsidRPr="00FF6E8A">
              <w:rPr>
                <w:sz w:val="24"/>
                <w:szCs w:val="24"/>
              </w:rPr>
              <w:t>лит</w:t>
            </w:r>
            <w:proofErr w:type="gramEnd"/>
            <w:r w:rsidRPr="00FF6E8A">
              <w:rPr>
                <w:sz w:val="24"/>
                <w:szCs w:val="24"/>
              </w:rPr>
              <w:t xml:space="preserve">. Л, общей площадью 14,5 кв. м., с земельным участком площадью 47 кв. м., адрес объекта: Пермский край, г. Березники, ул. </w:t>
            </w:r>
            <w:proofErr w:type="spellStart"/>
            <w:r w:rsidRPr="00FF6E8A">
              <w:rPr>
                <w:sz w:val="24"/>
                <w:szCs w:val="24"/>
              </w:rPr>
              <w:t>Березниковская</w:t>
            </w:r>
            <w:proofErr w:type="spellEnd"/>
            <w:r w:rsidRPr="00FF6E8A">
              <w:rPr>
                <w:sz w:val="24"/>
                <w:szCs w:val="24"/>
              </w:rPr>
              <w:t>, д.89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674260" w:rsidRDefault="00717B2A" w:rsidP="00674260">
            <w:pPr>
              <w:spacing w:line="220" w:lineRule="exact"/>
            </w:pPr>
            <w:r w:rsidRPr="00674260">
              <w:t xml:space="preserve">Аукцион - 24.07.20г  </w:t>
            </w:r>
          </w:p>
          <w:p w:rsidR="00717B2A" w:rsidRPr="00A876E9" w:rsidRDefault="00674260" w:rsidP="00674260">
            <w:pPr>
              <w:spacing w:line="220" w:lineRule="exact"/>
            </w:pPr>
            <w:r>
              <w:t>ППП – 04.09.20г</w:t>
            </w:r>
            <w:proofErr w:type="gramStart"/>
            <w:r>
              <w:t>.</w:t>
            </w:r>
            <w:r w:rsidRPr="00A876E9">
              <w:t>-</w:t>
            </w:r>
            <w:proofErr w:type="gramEnd"/>
            <w:r w:rsidR="00717B2A" w:rsidRPr="00674260">
              <w:t>торги признаны не состоявшимися в связи с отсутствием заявок.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proofErr w:type="gramStart"/>
            <w:r w:rsidRPr="00FF6E8A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717B2A" w:rsidRPr="00FF6E8A" w:rsidRDefault="00717B2A" w:rsidP="00A57C4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674260" w:rsidRDefault="00717B2A" w:rsidP="00674260">
            <w:pPr>
              <w:spacing w:line="220" w:lineRule="exact"/>
              <w:jc w:val="both"/>
            </w:pPr>
            <w:r w:rsidRPr="00674260">
              <w:t>Аукцион-18.05.18г.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Аукцион-20.07.18г.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Аукцион-14.09.18г.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ППП-16.11.18г.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ППП-27.12.18г.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ППП-13.05.19г.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ППП-05.07.19г.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ППП-16.08.19г.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>ППП-11.10.19г.</w:t>
            </w:r>
          </w:p>
          <w:p w:rsidR="00717B2A" w:rsidRPr="00674260" w:rsidRDefault="00717B2A" w:rsidP="00717B2A">
            <w:pPr>
              <w:spacing w:line="220" w:lineRule="exact"/>
            </w:pPr>
            <w:r w:rsidRPr="00674260">
              <w:t xml:space="preserve">ППП-29.11.19г. </w:t>
            </w:r>
          </w:p>
          <w:p w:rsidR="00717B2A" w:rsidRPr="00674260" w:rsidRDefault="00717B2A" w:rsidP="00674260">
            <w:pPr>
              <w:spacing w:line="220" w:lineRule="exact"/>
              <w:jc w:val="both"/>
            </w:pPr>
            <w:r w:rsidRPr="00674260">
              <w:t>ППП – 24.01.20г.,</w:t>
            </w:r>
          </w:p>
          <w:p w:rsidR="00717B2A" w:rsidRPr="00674260" w:rsidRDefault="00717B2A" w:rsidP="00717B2A">
            <w:pPr>
              <w:suppressAutoHyphens/>
              <w:spacing w:line="210" w:lineRule="exact"/>
              <w:ind w:right="-69"/>
            </w:pPr>
            <w:r w:rsidRPr="00674260">
              <w:t>ППП -06.03.20г.,</w:t>
            </w:r>
          </w:p>
          <w:p w:rsidR="00717B2A" w:rsidRPr="00674260" w:rsidRDefault="00717B2A" w:rsidP="00717B2A">
            <w:pPr>
              <w:suppressAutoHyphens/>
              <w:spacing w:line="210" w:lineRule="exact"/>
              <w:ind w:right="-69"/>
            </w:pPr>
            <w:r w:rsidRPr="00674260">
              <w:t>ППП – 29.04.20г., ППП – 11.06.2020г.</w:t>
            </w:r>
          </w:p>
          <w:p w:rsidR="00717B2A" w:rsidRPr="00A876E9" w:rsidRDefault="00674260" w:rsidP="00674260">
            <w:pPr>
              <w:spacing w:line="220" w:lineRule="exact"/>
            </w:pPr>
            <w:r>
              <w:t>ППП –</w:t>
            </w:r>
            <w:r w:rsidR="00717B2A" w:rsidRPr="00674260">
              <w:t>24.07.2020г -</w:t>
            </w:r>
            <w:r w:rsidRPr="00674260">
              <w:t xml:space="preserve"> ППП – 04.09.20г</w:t>
            </w:r>
            <w:proofErr w:type="gramStart"/>
            <w:r w:rsidRPr="00674260">
              <w:t>.-</w:t>
            </w:r>
            <w:proofErr w:type="gramEnd"/>
            <w:r w:rsidR="00717B2A" w:rsidRPr="00674260">
              <w:t>торги признаны несостоявшимися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r w:rsidRPr="00FF6E8A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FF6E8A">
              <w:rPr>
                <w:sz w:val="24"/>
                <w:szCs w:val="24"/>
              </w:rPr>
              <w:t>Усольский</w:t>
            </w:r>
            <w:proofErr w:type="spellEnd"/>
            <w:r w:rsidRPr="00FF6E8A">
              <w:rPr>
                <w:sz w:val="24"/>
                <w:szCs w:val="24"/>
              </w:rPr>
              <w:t>, г. Усолье, ул. Свободы, д. 138б (объект обременен договором аренды по 18.03.2024г.)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31534F" w:rsidRDefault="00717B2A" w:rsidP="00717B2A">
            <w:pPr>
              <w:spacing w:line="220" w:lineRule="exact"/>
            </w:pPr>
            <w:r w:rsidRPr="0031534F">
              <w:t>Аукцион-13.05.19г.</w:t>
            </w:r>
          </w:p>
          <w:p w:rsidR="00717B2A" w:rsidRPr="0031534F" w:rsidRDefault="00717B2A" w:rsidP="00717B2A">
            <w:pPr>
              <w:spacing w:line="220" w:lineRule="exact"/>
            </w:pPr>
            <w:r w:rsidRPr="0031534F">
              <w:t>Аукцион-05.07.19г.</w:t>
            </w:r>
          </w:p>
          <w:p w:rsidR="00717B2A" w:rsidRPr="0031534F" w:rsidRDefault="00717B2A" w:rsidP="00717B2A">
            <w:pPr>
              <w:spacing w:line="220" w:lineRule="exact"/>
            </w:pPr>
            <w:r w:rsidRPr="0031534F">
              <w:t>Аукцион-16.08.19г.</w:t>
            </w:r>
          </w:p>
          <w:p w:rsidR="00717B2A" w:rsidRPr="0031534F" w:rsidRDefault="00717B2A" w:rsidP="00717B2A">
            <w:pPr>
              <w:spacing w:line="220" w:lineRule="exact"/>
            </w:pPr>
            <w:r w:rsidRPr="0031534F">
              <w:t>Аукцион-11.10.19г.</w:t>
            </w:r>
          </w:p>
          <w:p w:rsidR="00717B2A" w:rsidRPr="0031534F" w:rsidRDefault="00717B2A" w:rsidP="00717B2A">
            <w:r w:rsidRPr="0031534F">
              <w:t xml:space="preserve">ППП-29.11.19г. </w:t>
            </w:r>
          </w:p>
          <w:p w:rsidR="00717B2A" w:rsidRPr="0031534F" w:rsidRDefault="00717B2A" w:rsidP="00717B2A">
            <w:r w:rsidRPr="0031534F">
              <w:t>ППП – 24.01.20г.,</w:t>
            </w:r>
          </w:p>
          <w:p w:rsidR="00717B2A" w:rsidRPr="0031534F" w:rsidRDefault="00717B2A" w:rsidP="00717B2A">
            <w:pPr>
              <w:suppressAutoHyphens/>
              <w:spacing w:line="210" w:lineRule="exact"/>
              <w:ind w:right="-69"/>
            </w:pPr>
            <w:r w:rsidRPr="0031534F">
              <w:t>ППП -06.03.20г.,</w:t>
            </w:r>
          </w:p>
          <w:p w:rsidR="00717B2A" w:rsidRPr="0031534F" w:rsidRDefault="00717B2A" w:rsidP="00717B2A">
            <w:pPr>
              <w:suppressAutoHyphens/>
              <w:spacing w:line="210" w:lineRule="exact"/>
              <w:ind w:right="-69"/>
            </w:pPr>
            <w:r w:rsidRPr="0031534F">
              <w:t>ППП – 29.04.20г., ППП – 11.06.2020г.</w:t>
            </w:r>
          </w:p>
          <w:p w:rsidR="00717B2A" w:rsidRPr="00A876E9" w:rsidRDefault="00717B2A" w:rsidP="00674260">
            <w:pPr>
              <w:spacing w:line="220" w:lineRule="exact"/>
            </w:pPr>
            <w:r>
              <w:t>ППП – 24.07</w:t>
            </w:r>
            <w:r w:rsidRPr="0031534F">
              <w:t>.2020г -</w:t>
            </w:r>
            <w:r w:rsidR="00674260">
              <w:t xml:space="preserve"> ППП – 04.09.20г</w:t>
            </w:r>
            <w:proofErr w:type="gramStart"/>
            <w:r w:rsidR="00674260">
              <w:t>.</w:t>
            </w:r>
            <w:r w:rsidR="00674260" w:rsidRPr="00A876E9">
              <w:t>-</w:t>
            </w:r>
            <w:proofErr w:type="gramEnd"/>
            <w:r w:rsidRPr="0031534F">
              <w:t>торги признаны несостоявшимися в связи с отсутствием заявок</w:t>
            </w:r>
          </w:p>
        </w:tc>
      </w:tr>
      <w:tr w:rsidR="00717B2A" w:rsidRPr="00F343D7" w:rsidTr="00413DC6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pPr>
              <w:rPr>
                <w:sz w:val="24"/>
                <w:szCs w:val="24"/>
              </w:rPr>
            </w:pPr>
            <w:proofErr w:type="gramStart"/>
            <w:r w:rsidRPr="00FF6E8A">
              <w:rPr>
                <w:sz w:val="24"/>
                <w:szCs w:val="24"/>
              </w:rPr>
              <w:t>Здание пищеблока (лит.</w:t>
            </w:r>
            <w:proofErr w:type="gramEnd"/>
            <w:r w:rsidRPr="00FF6E8A">
              <w:rPr>
                <w:sz w:val="24"/>
                <w:szCs w:val="24"/>
              </w:rPr>
              <w:t xml:space="preserve"> </w:t>
            </w:r>
            <w:proofErr w:type="gramStart"/>
            <w:r w:rsidRPr="00FF6E8A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31534F" w:rsidRDefault="00717B2A" w:rsidP="00A57C4B">
            <w:pPr>
              <w:spacing w:line="220" w:lineRule="exact"/>
            </w:pPr>
            <w:r w:rsidRPr="0031534F">
              <w:t>Аукцион-14.09.18г. Аукцион-16.11.18г.</w:t>
            </w:r>
          </w:p>
          <w:p w:rsidR="00717B2A" w:rsidRPr="0031534F" w:rsidRDefault="00717B2A" w:rsidP="00A57C4B">
            <w:pPr>
              <w:spacing w:line="220" w:lineRule="exact"/>
            </w:pPr>
            <w:r w:rsidRPr="0031534F">
              <w:t>Аукцион-27.12.18г.</w:t>
            </w:r>
          </w:p>
          <w:p w:rsidR="00717B2A" w:rsidRPr="0031534F" w:rsidRDefault="00717B2A" w:rsidP="00A57C4B">
            <w:pPr>
              <w:spacing w:line="220" w:lineRule="exact"/>
            </w:pPr>
            <w:r w:rsidRPr="0031534F">
              <w:t>ППП-13.05.19г.</w:t>
            </w:r>
          </w:p>
          <w:p w:rsidR="00717B2A" w:rsidRPr="0031534F" w:rsidRDefault="00717B2A" w:rsidP="00A57C4B">
            <w:pPr>
              <w:spacing w:line="220" w:lineRule="exact"/>
            </w:pPr>
            <w:r w:rsidRPr="0031534F">
              <w:t>ППП-05.07.19г.</w:t>
            </w:r>
          </w:p>
          <w:p w:rsidR="00717B2A" w:rsidRPr="0031534F" w:rsidRDefault="00717B2A" w:rsidP="00A57C4B">
            <w:r w:rsidRPr="0031534F">
              <w:t>ППП-16.08.19г. Аукцион-11.10.19г</w:t>
            </w:r>
          </w:p>
          <w:p w:rsidR="00717B2A" w:rsidRDefault="00717B2A" w:rsidP="00A57C4B">
            <w:pPr>
              <w:spacing w:line="220" w:lineRule="exact"/>
            </w:pPr>
            <w:r w:rsidRPr="0031534F">
              <w:t xml:space="preserve">ППП-29.11.19г. </w:t>
            </w:r>
          </w:p>
          <w:p w:rsidR="00717B2A" w:rsidRPr="0031534F" w:rsidRDefault="00717B2A" w:rsidP="00A57C4B">
            <w:pPr>
              <w:spacing w:line="220" w:lineRule="exact"/>
            </w:pPr>
            <w:r w:rsidRPr="0031534F">
              <w:t>ППП – 24.01.20г.,</w:t>
            </w:r>
          </w:p>
          <w:p w:rsidR="00717B2A" w:rsidRPr="0031534F" w:rsidRDefault="00717B2A" w:rsidP="00A57C4B">
            <w:pPr>
              <w:suppressAutoHyphens/>
              <w:spacing w:line="210" w:lineRule="exact"/>
              <w:ind w:right="-69"/>
            </w:pPr>
            <w:r w:rsidRPr="0031534F">
              <w:t>ППП -06.03.20г.,</w:t>
            </w:r>
          </w:p>
          <w:p w:rsidR="00717B2A" w:rsidRPr="0031534F" w:rsidRDefault="00717B2A" w:rsidP="00A57C4B">
            <w:pPr>
              <w:suppressAutoHyphens/>
              <w:spacing w:line="210" w:lineRule="exact"/>
              <w:ind w:right="-69"/>
            </w:pPr>
            <w:r w:rsidRPr="0031534F">
              <w:t>ППП – 29.04.20г., ППП – 11.06.2020г.</w:t>
            </w:r>
          </w:p>
          <w:p w:rsidR="00717B2A" w:rsidRPr="0031534F" w:rsidRDefault="00717B2A" w:rsidP="00A57C4B">
            <w:pPr>
              <w:spacing w:line="220" w:lineRule="exact"/>
            </w:pPr>
            <w:r>
              <w:t>ППП – 24.07</w:t>
            </w:r>
            <w:r w:rsidRPr="0031534F">
              <w:t>.2020г -</w:t>
            </w:r>
            <w:r w:rsidR="00674260">
              <w:t xml:space="preserve"> ППП – 04.09.20г</w:t>
            </w:r>
            <w:proofErr w:type="gramStart"/>
            <w:r w:rsidR="00674260">
              <w:t>.</w:t>
            </w:r>
            <w:r w:rsidR="00674260" w:rsidRPr="00A876E9">
              <w:t>-</w:t>
            </w:r>
            <w:proofErr w:type="gramEnd"/>
            <w:r w:rsidRPr="0031534F">
              <w:t>торги признаны несостоявшимися в связи с отсутствием заявок</w:t>
            </w:r>
          </w:p>
        </w:tc>
      </w:tr>
      <w:tr w:rsidR="00717B2A" w:rsidRPr="00F343D7" w:rsidTr="00413DC6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FF6E8A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FF6E8A">
              <w:rPr>
                <w:sz w:val="24"/>
                <w:szCs w:val="24"/>
              </w:rPr>
              <w:t>Усольский</w:t>
            </w:r>
            <w:proofErr w:type="spellEnd"/>
            <w:r w:rsidRPr="00FF6E8A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FF6E8A">
              <w:rPr>
                <w:sz w:val="24"/>
                <w:szCs w:val="24"/>
              </w:rPr>
              <w:t>ул</w:t>
            </w:r>
            <w:proofErr w:type="gramStart"/>
            <w:r w:rsidRPr="00FF6E8A">
              <w:rPr>
                <w:sz w:val="24"/>
                <w:szCs w:val="24"/>
              </w:rPr>
              <w:t>.Ж</w:t>
            </w:r>
            <w:proofErr w:type="gramEnd"/>
            <w:r w:rsidRPr="00FF6E8A">
              <w:rPr>
                <w:sz w:val="24"/>
                <w:szCs w:val="24"/>
              </w:rPr>
              <w:t>елезнодорожная</w:t>
            </w:r>
            <w:proofErr w:type="spellEnd"/>
            <w:r w:rsidRPr="00FF6E8A">
              <w:rPr>
                <w:sz w:val="24"/>
                <w:szCs w:val="24"/>
              </w:rPr>
              <w:t>, д.24а</w:t>
            </w:r>
          </w:p>
          <w:p w:rsidR="00717B2A" w:rsidRPr="00FF6E8A" w:rsidRDefault="00717B2A" w:rsidP="00A57C4B">
            <w:pPr>
              <w:rPr>
                <w:sz w:val="24"/>
                <w:szCs w:val="24"/>
              </w:rPr>
            </w:pPr>
            <w:r w:rsidRPr="00FF6E8A">
              <w:rPr>
                <w:sz w:val="24"/>
                <w:szCs w:val="24"/>
              </w:rPr>
              <w:t>(объект обременен договором аренды по 17.12.2023г.).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31534F" w:rsidRDefault="00717B2A" w:rsidP="00A57C4B">
            <w:r w:rsidRPr="0031534F">
              <w:t>Аукцион-11.10.19г.</w:t>
            </w:r>
          </w:p>
          <w:p w:rsidR="00717B2A" w:rsidRPr="0031534F" w:rsidRDefault="00717B2A" w:rsidP="00A57C4B">
            <w:r w:rsidRPr="0031534F">
              <w:t>ППП-29.11.19г.</w:t>
            </w:r>
          </w:p>
          <w:p w:rsidR="00717B2A" w:rsidRPr="0031534F" w:rsidRDefault="00717B2A" w:rsidP="00A57C4B">
            <w:r w:rsidRPr="0031534F">
              <w:t xml:space="preserve">ППП – </w:t>
            </w:r>
            <w:r>
              <w:t>24.01.20г</w:t>
            </w:r>
            <w:proofErr w:type="gramStart"/>
            <w:r>
              <w:t xml:space="preserve"> .</w:t>
            </w:r>
            <w:proofErr w:type="gramEnd"/>
          </w:p>
          <w:p w:rsidR="00717B2A" w:rsidRPr="0031534F" w:rsidRDefault="00717B2A" w:rsidP="00A57C4B">
            <w:pPr>
              <w:suppressAutoHyphens/>
              <w:spacing w:line="210" w:lineRule="exact"/>
              <w:ind w:right="-69"/>
            </w:pPr>
            <w:r w:rsidRPr="0031534F">
              <w:t>ППП -06.03.20г.,</w:t>
            </w:r>
          </w:p>
          <w:p w:rsidR="00717B2A" w:rsidRPr="0031534F" w:rsidRDefault="00717B2A" w:rsidP="00A57C4B">
            <w:pPr>
              <w:suppressAutoHyphens/>
              <w:spacing w:line="210" w:lineRule="exact"/>
              <w:ind w:right="-69"/>
            </w:pPr>
            <w:r w:rsidRPr="0031534F">
              <w:t>ППП – 29.04.20г., ППП – 11.06.2020г.</w:t>
            </w:r>
          </w:p>
          <w:p w:rsidR="00717B2A" w:rsidRPr="0031534F" w:rsidRDefault="00717B2A" w:rsidP="00A57C4B">
            <w:r>
              <w:t>ППП – 24.07</w:t>
            </w:r>
            <w:r w:rsidRPr="0031534F">
              <w:t>.2020г -</w:t>
            </w:r>
            <w:r w:rsidR="00674260">
              <w:t xml:space="preserve"> ППП – 04.09.20г</w:t>
            </w:r>
            <w:proofErr w:type="gramStart"/>
            <w:r w:rsidR="00674260">
              <w:t>.</w:t>
            </w:r>
            <w:r w:rsidR="00674260" w:rsidRPr="00A876E9">
              <w:t>-</w:t>
            </w:r>
            <w:proofErr w:type="gramEnd"/>
            <w:r w:rsidRPr="0031534F">
              <w:t>торги признаны несостоявшимися в связи с отсутствием заявок</w:t>
            </w:r>
          </w:p>
        </w:tc>
      </w:tr>
      <w:tr w:rsidR="00717B2A" w:rsidRPr="00F343D7" w:rsidTr="00672FF5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A57C4B">
            <w:pPr>
              <w:rPr>
                <w:sz w:val="24"/>
                <w:szCs w:val="24"/>
              </w:rPr>
            </w:pPr>
            <w:r w:rsidRPr="00FF6E8A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>., этаж 1, адрес объекта: г. Березники, ул. Пятилетки, д.106, пом.5.(объект обременен договором аренды до 30.01.2022)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A" w:rsidRPr="0031534F" w:rsidRDefault="00717B2A" w:rsidP="00674260">
            <w:pPr>
              <w:spacing w:line="220" w:lineRule="exact"/>
            </w:pPr>
            <w:r w:rsidRPr="0031534F">
              <w:t>Аукцион-18.05.18г.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Аукцион-20.07.18г.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Аукцион-14.09.18г.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ППП-16.11.18г.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ППП-27.12.18г.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ППП-13.05.19г.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ППП-05.07.19г.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ППП-16.08.19г.</w:t>
            </w:r>
          </w:p>
          <w:p w:rsidR="00717B2A" w:rsidRPr="0031534F" w:rsidRDefault="00717B2A" w:rsidP="00674260">
            <w:pPr>
              <w:spacing w:line="220" w:lineRule="exact"/>
            </w:pPr>
            <w:r w:rsidRPr="0031534F">
              <w:t>ППП-11.10.19г.</w:t>
            </w:r>
          </w:p>
          <w:p w:rsidR="00717B2A" w:rsidRPr="0031534F" w:rsidRDefault="00717B2A" w:rsidP="00674260">
            <w:pPr>
              <w:spacing w:line="200" w:lineRule="exact"/>
            </w:pPr>
            <w:r>
              <w:t>Аукцион29.11.19г</w:t>
            </w:r>
          </w:p>
          <w:p w:rsidR="00717B2A" w:rsidRPr="0031534F" w:rsidRDefault="00717B2A" w:rsidP="00674260">
            <w:pPr>
              <w:spacing w:line="200" w:lineRule="exact"/>
            </w:pPr>
            <w:r w:rsidRPr="0031534F">
              <w:t>Аукцион 24.01.20г,</w:t>
            </w:r>
          </w:p>
          <w:p w:rsidR="00717B2A" w:rsidRPr="0031534F" w:rsidRDefault="00717B2A" w:rsidP="00674260">
            <w:pPr>
              <w:suppressAutoHyphens/>
              <w:spacing w:line="210" w:lineRule="exact"/>
              <w:ind w:right="-69"/>
            </w:pPr>
            <w:r w:rsidRPr="0031534F">
              <w:t>ППП -06.03.20г.,</w:t>
            </w:r>
          </w:p>
          <w:p w:rsidR="00717B2A" w:rsidRPr="0031534F" w:rsidRDefault="00717B2A" w:rsidP="00674260">
            <w:pPr>
              <w:suppressAutoHyphens/>
              <w:spacing w:line="210" w:lineRule="exact"/>
              <w:ind w:right="-69"/>
            </w:pPr>
            <w:r w:rsidRPr="0031534F">
              <w:t>ППП – 29.04.20г., ППП – 11.06.2020г.</w:t>
            </w:r>
          </w:p>
          <w:p w:rsidR="00717B2A" w:rsidRPr="00A876E9" w:rsidRDefault="00717B2A" w:rsidP="00674260">
            <w:pPr>
              <w:spacing w:line="220" w:lineRule="exact"/>
            </w:pPr>
            <w:r>
              <w:t>ППП – 24.07</w:t>
            </w:r>
            <w:r w:rsidRPr="0031534F">
              <w:t>.2020г -</w:t>
            </w:r>
            <w:r w:rsidR="00674260">
              <w:t xml:space="preserve"> ППП – 04.09.20г</w:t>
            </w:r>
            <w:proofErr w:type="gramStart"/>
            <w:r w:rsidR="00674260">
              <w:t>.</w:t>
            </w:r>
            <w:r w:rsidR="00674260" w:rsidRPr="00A876E9">
              <w:t>-</w:t>
            </w:r>
            <w:proofErr w:type="gramEnd"/>
            <w:r w:rsidRPr="0031534F">
              <w:t>торги признаны несостоявшимися в связи с отсутствием заявок</w:t>
            </w:r>
          </w:p>
        </w:tc>
      </w:tr>
      <w:tr w:rsidR="00717B2A" w:rsidRPr="00F343D7" w:rsidTr="00D12D3D">
        <w:trPr>
          <w:cantSplit/>
          <w:trHeight w:val="520"/>
        </w:trPr>
        <w:tc>
          <w:tcPr>
            <w:tcW w:w="992" w:type="dxa"/>
            <w:vAlign w:val="center"/>
          </w:tcPr>
          <w:p w:rsidR="00717B2A" w:rsidRDefault="000B7538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717B2A" w:rsidRPr="00FF6E8A" w:rsidRDefault="00717B2A" w:rsidP="005D32E5">
            <w:pPr>
              <w:rPr>
                <w:sz w:val="24"/>
                <w:szCs w:val="24"/>
              </w:rPr>
            </w:pPr>
            <w:proofErr w:type="gramStart"/>
            <w:r w:rsidRPr="00FF6E8A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FF6E8A">
              <w:rPr>
                <w:sz w:val="24"/>
                <w:szCs w:val="24"/>
              </w:rPr>
              <w:t>кв.м</w:t>
            </w:r>
            <w:proofErr w:type="spellEnd"/>
            <w:r w:rsidRPr="00FF6E8A">
              <w:rPr>
                <w:sz w:val="24"/>
                <w:szCs w:val="24"/>
              </w:rPr>
              <w:t xml:space="preserve">., этаж расположения: подвал, номера на поэтажном плане 1, адрес объекта: г. Березники, ул. 30 лет Победы, д. 30, пом. 1 (объект обременен договором аренды </w:t>
            </w:r>
            <w:r w:rsidR="005D32E5">
              <w:rPr>
                <w:sz w:val="24"/>
                <w:szCs w:val="24"/>
              </w:rPr>
              <w:t>по 10.08.2025</w:t>
            </w:r>
            <w:r w:rsidRPr="00FF6E8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F343D7" w:rsidRDefault="00717B2A" w:rsidP="00A57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2A" w:rsidRPr="00B7755A" w:rsidRDefault="00717B2A" w:rsidP="00A57C4B">
            <w:pPr>
              <w:spacing w:line="210" w:lineRule="exact"/>
            </w:pPr>
            <w:bookmarkStart w:id="0" w:name="_GoBack"/>
            <w:r w:rsidRPr="00B7755A">
              <w:t>ППП-24.01.17г.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ППП-21.04.17г.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Аукцион-09.06.17г.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ППП-28.07.17г.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ППП-22.09.17г.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ППП-24.11.17г.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ППП-19.01.18г.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 xml:space="preserve">ППП-20.04.18г. 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ППП-08.06.18г.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ППП-20.07.18г.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ППП-14.09.18г.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 xml:space="preserve">ППП-16.11.18г. 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 xml:space="preserve">ППП-27.12.18г. 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ППП-13.05.19г. ППП-05.07.19г.</w:t>
            </w:r>
          </w:p>
          <w:p w:rsidR="00717B2A" w:rsidRPr="00B7755A" w:rsidRDefault="00717B2A" w:rsidP="00A57C4B">
            <w:pPr>
              <w:spacing w:line="210" w:lineRule="exact"/>
            </w:pPr>
            <w:r w:rsidRPr="00B7755A">
              <w:t>ППП-16.08.19г.</w:t>
            </w:r>
          </w:p>
          <w:p w:rsidR="00717B2A" w:rsidRPr="0031534F" w:rsidRDefault="00717B2A" w:rsidP="00A57C4B">
            <w:pPr>
              <w:spacing w:line="200" w:lineRule="exact"/>
            </w:pPr>
            <w:r w:rsidRPr="00B7755A">
              <w:t>ППП-11.10.19г.-</w:t>
            </w:r>
            <w:r w:rsidR="00674260">
              <w:t xml:space="preserve"> ППП – 04.09.20г</w:t>
            </w:r>
            <w:proofErr w:type="gramStart"/>
            <w:r w:rsidR="00674260">
              <w:t>.</w:t>
            </w:r>
            <w:r w:rsidR="00674260" w:rsidRPr="00A876E9">
              <w:t>-</w:t>
            </w:r>
            <w:proofErr w:type="gramEnd"/>
            <w:r w:rsidRPr="00B7755A">
              <w:t>торги признаны несостоявшимися в связи с отсутствием заявок</w:t>
            </w:r>
            <w:bookmarkEnd w:id="0"/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674260">
        <w:rPr>
          <w:rFonts w:eastAsia="Courier New"/>
          <w:sz w:val="24"/>
          <w:szCs w:val="24"/>
          <w:lang w:bidi="ru-RU"/>
        </w:rPr>
        <w:t>15.09</w:t>
      </w:r>
      <w:r w:rsidR="00D77170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5D32E5" w:rsidRPr="005D32E5">
        <w:rPr>
          <w:rFonts w:eastAsia="Courier New"/>
          <w:sz w:val="24"/>
          <w:szCs w:val="24"/>
          <w:lang w:bidi="ru-RU"/>
        </w:rPr>
        <w:t>1</w:t>
      </w:r>
      <w:r w:rsidR="002614B3">
        <w:rPr>
          <w:rFonts w:eastAsia="Courier New"/>
          <w:sz w:val="24"/>
          <w:szCs w:val="24"/>
          <w:lang w:bidi="ru-RU"/>
        </w:rPr>
        <w:t>5</w:t>
      </w:r>
      <w:r w:rsidR="00674260" w:rsidRPr="005D32E5">
        <w:rPr>
          <w:rFonts w:eastAsia="Courier New"/>
          <w:sz w:val="24"/>
          <w:szCs w:val="24"/>
          <w:lang w:bidi="ru-RU"/>
        </w:rPr>
        <w:t>.10</w:t>
      </w:r>
      <w:r w:rsidR="00D77170" w:rsidRPr="005D32E5">
        <w:rPr>
          <w:rFonts w:eastAsia="Courier New"/>
          <w:sz w:val="24"/>
          <w:szCs w:val="24"/>
          <w:lang w:bidi="ru-RU"/>
        </w:rPr>
        <w:t>.2020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5D32E5" w:rsidRPr="005D32E5">
        <w:rPr>
          <w:rFonts w:eastAsia="Courier New"/>
          <w:sz w:val="24"/>
          <w:szCs w:val="24"/>
          <w:lang w:bidi="ru-RU"/>
        </w:rPr>
        <w:t>16</w:t>
      </w:r>
      <w:r w:rsidR="00674260" w:rsidRPr="005D32E5">
        <w:rPr>
          <w:rFonts w:eastAsia="Courier New"/>
          <w:sz w:val="24"/>
          <w:szCs w:val="24"/>
          <w:lang w:bidi="ru-RU"/>
        </w:rPr>
        <w:t>.10</w:t>
      </w:r>
      <w:r w:rsidR="00D77170" w:rsidRPr="005D32E5">
        <w:rPr>
          <w:rFonts w:eastAsia="Courier New"/>
          <w:sz w:val="24"/>
          <w:szCs w:val="24"/>
          <w:lang w:bidi="ru-RU"/>
        </w:rPr>
        <w:t>.2020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DF6" w:rsidRDefault="00BB2DF6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lastRenderedPageBreak/>
        <w:t>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B0940" w:rsidRDefault="00AB0940" w:rsidP="00184716">
      <w:pPr>
        <w:pStyle w:val="af1"/>
        <w:widowControl w:val="0"/>
        <w:spacing w:line="32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011500" w:rsidRDefault="00011500" w:rsidP="0001150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lastRenderedPageBreak/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674260" w:rsidRPr="005D32E5">
        <w:rPr>
          <w:b/>
          <w:sz w:val="24"/>
          <w:szCs w:val="24"/>
        </w:rPr>
        <w:t>16.10</w:t>
      </w:r>
      <w:r w:rsidRPr="005D32E5">
        <w:rPr>
          <w:b/>
          <w:sz w:val="24"/>
          <w:szCs w:val="24"/>
        </w:rPr>
        <w:t xml:space="preserve">.2020 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4260" w:rsidRPr="005D32E5">
        <w:rPr>
          <w:rFonts w:eastAsiaTheme="majorEastAsia"/>
          <w:b/>
          <w:bCs/>
          <w:sz w:val="24"/>
          <w:szCs w:val="24"/>
          <w:lang w:bidi="ru-RU"/>
        </w:rPr>
        <w:t>15.09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.2020 по </w:t>
      </w:r>
      <w:r w:rsidR="00674260" w:rsidRPr="005D32E5">
        <w:rPr>
          <w:rFonts w:eastAsiaTheme="majorEastAsia"/>
          <w:b/>
          <w:bCs/>
          <w:sz w:val="24"/>
          <w:szCs w:val="24"/>
          <w:lang w:bidi="ru-RU"/>
        </w:rPr>
        <w:t>1</w:t>
      </w:r>
      <w:r w:rsidR="002614B3">
        <w:rPr>
          <w:rFonts w:eastAsiaTheme="majorEastAsia"/>
          <w:b/>
          <w:bCs/>
          <w:sz w:val="24"/>
          <w:szCs w:val="24"/>
          <w:lang w:bidi="ru-RU"/>
        </w:rPr>
        <w:t>5</w:t>
      </w:r>
      <w:r w:rsidR="00674260" w:rsidRPr="005D32E5">
        <w:rPr>
          <w:rFonts w:eastAsiaTheme="majorEastAsia"/>
          <w:b/>
          <w:bCs/>
          <w:sz w:val="24"/>
          <w:szCs w:val="24"/>
          <w:lang w:bidi="ru-RU"/>
        </w:rPr>
        <w:t>.10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.2020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договора.</w:t>
      </w:r>
      <w:r w:rsidRPr="00B44481">
        <w:rPr>
          <w:sz w:val="24"/>
          <w:szCs w:val="24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011500" w:rsidRPr="00067E79" w:rsidRDefault="00011500" w:rsidP="0001150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184716">
      <w:pPr>
        <w:pStyle w:val="af1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</w:t>
      </w:r>
      <w:r>
        <w:rPr>
          <w:sz w:val="24"/>
          <w:szCs w:val="24"/>
          <w:shd w:val="clear" w:color="auto" w:fill="FFFFFF"/>
        </w:rPr>
        <w:lastRenderedPageBreak/>
        <w:t>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24" w:rsidRDefault="00CF4B24">
      <w:r>
        <w:separator/>
      </w:r>
    </w:p>
  </w:endnote>
  <w:endnote w:type="continuationSeparator" w:id="0">
    <w:p w:rsidR="00CF4B24" w:rsidRDefault="00CF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55DE">
      <w:rPr>
        <w:rStyle w:val="ab"/>
        <w:noProof/>
      </w:rPr>
      <w:t>10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24" w:rsidRDefault="00CF4B24">
      <w:r>
        <w:separator/>
      </w:r>
    </w:p>
  </w:footnote>
  <w:footnote w:type="continuationSeparator" w:id="0">
    <w:p w:rsidR="00CF4B24" w:rsidRDefault="00CF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A17E-BEAB-4E91-98F4-5B953F89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8</cp:revision>
  <cp:lastPrinted>2020-09-11T05:56:00Z</cp:lastPrinted>
  <dcterms:created xsi:type="dcterms:W3CDTF">2020-09-10T11:18:00Z</dcterms:created>
  <dcterms:modified xsi:type="dcterms:W3CDTF">2020-09-11T08:50:00Z</dcterms:modified>
</cp:coreProperties>
</file>