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8318D" w:rsidRPr="00615437">
        <w:rPr>
          <w:b w:val="0"/>
          <w:szCs w:val="24"/>
        </w:rPr>
        <w:t xml:space="preserve">решением </w:t>
      </w:r>
      <w:proofErr w:type="spellStart"/>
      <w:r w:rsidR="0068318D" w:rsidRPr="00615437">
        <w:rPr>
          <w:b w:val="0"/>
          <w:szCs w:val="24"/>
        </w:rPr>
        <w:t>Березниковской</w:t>
      </w:r>
      <w:proofErr w:type="spellEnd"/>
      <w:r w:rsidR="0068318D" w:rsidRPr="00615437">
        <w:rPr>
          <w:b w:val="0"/>
          <w:szCs w:val="24"/>
        </w:rPr>
        <w:t xml:space="preserve"> городской Думы от </w:t>
      </w:r>
      <w:r w:rsidR="0068318D">
        <w:rPr>
          <w:b w:val="0"/>
          <w:szCs w:val="24"/>
        </w:rPr>
        <w:t>11.12.</w:t>
      </w:r>
      <w:r w:rsidR="0068318D" w:rsidRPr="00615437">
        <w:rPr>
          <w:b w:val="0"/>
          <w:szCs w:val="24"/>
        </w:rPr>
        <w:t xml:space="preserve">2019 № </w:t>
      </w:r>
      <w:r w:rsidR="0068318D" w:rsidRPr="005843ED">
        <w:rPr>
          <w:b w:val="0"/>
          <w:szCs w:val="24"/>
        </w:rPr>
        <w:t>6</w:t>
      </w:r>
      <w:r w:rsidR="0068318D">
        <w:rPr>
          <w:b w:val="0"/>
          <w:szCs w:val="24"/>
        </w:rPr>
        <w:t>90</w:t>
      </w:r>
      <w:r w:rsidR="0068318D" w:rsidRPr="005843ED">
        <w:rPr>
          <w:b w:val="0"/>
          <w:szCs w:val="24"/>
        </w:rPr>
        <w:t xml:space="preserve"> </w:t>
      </w:r>
      <w:r w:rsidR="0068318D" w:rsidRPr="00615437">
        <w:rPr>
          <w:b w:val="0"/>
          <w:szCs w:val="24"/>
        </w:rPr>
        <w:t>«</w:t>
      </w:r>
      <w:r w:rsidR="0068318D">
        <w:rPr>
          <w:b w:val="0"/>
          <w:szCs w:val="24"/>
        </w:rPr>
        <w:t xml:space="preserve">О внесении изменений в </w:t>
      </w:r>
      <w:r w:rsidR="0068318D" w:rsidRPr="00615437">
        <w:rPr>
          <w:b w:val="0"/>
          <w:szCs w:val="24"/>
        </w:rPr>
        <w:t>прогнозн</w:t>
      </w:r>
      <w:r w:rsidR="0068318D">
        <w:rPr>
          <w:b w:val="0"/>
          <w:szCs w:val="24"/>
        </w:rPr>
        <w:t>ый</w:t>
      </w:r>
      <w:r w:rsidR="0068318D" w:rsidRPr="00615437">
        <w:rPr>
          <w:b w:val="0"/>
          <w:szCs w:val="24"/>
        </w:rPr>
        <w:t xml:space="preserve"> план</w:t>
      </w:r>
      <w:proofErr w:type="gramEnd"/>
      <w:r w:rsidR="0068318D" w:rsidRPr="00615437">
        <w:rPr>
          <w:b w:val="0"/>
          <w:szCs w:val="24"/>
        </w:rPr>
        <w:t xml:space="preserve"> приватизации имущества, находящегося в собственности муниципального образования  «Город Березники</w:t>
      </w:r>
      <w:r w:rsidR="0068318D">
        <w:rPr>
          <w:b w:val="0"/>
          <w:szCs w:val="24"/>
        </w:rPr>
        <w:t>»</w:t>
      </w:r>
      <w:r w:rsidR="0068318D" w:rsidRPr="00615437">
        <w:rPr>
          <w:b w:val="0"/>
          <w:szCs w:val="24"/>
        </w:rPr>
        <w:t>, на 20</w:t>
      </w:r>
      <w:r w:rsidR="0068318D">
        <w:rPr>
          <w:b w:val="0"/>
          <w:szCs w:val="24"/>
        </w:rPr>
        <w:t>20</w:t>
      </w:r>
      <w:r w:rsidR="0068318D" w:rsidRPr="00615437">
        <w:rPr>
          <w:b w:val="0"/>
          <w:szCs w:val="24"/>
        </w:rPr>
        <w:t xml:space="preserve"> год</w:t>
      </w:r>
      <w:r w:rsidR="0068318D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68318D">
        <w:rPr>
          <w:b w:val="0"/>
          <w:szCs w:val="24"/>
        </w:rPr>
        <w:t>Березниковской</w:t>
      </w:r>
      <w:proofErr w:type="spellEnd"/>
      <w:r w:rsidR="0068318D">
        <w:rPr>
          <w:b w:val="0"/>
          <w:szCs w:val="24"/>
        </w:rPr>
        <w:t xml:space="preserve"> городской Думы от 26.06.2019 № 606</w:t>
      </w:r>
      <w:r w:rsidR="0068318D" w:rsidRPr="00615437">
        <w:rPr>
          <w:b w:val="0"/>
          <w:szCs w:val="24"/>
        </w:rPr>
        <w:t>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15437">
        <w:rPr>
          <w:sz w:val="24"/>
          <w:szCs w:val="24"/>
        </w:rPr>
        <w:t>В соответствии с</w:t>
      </w:r>
      <w:r w:rsidR="00D77170" w:rsidRPr="00D77170">
        <w:rPr>
          <w:szCs w:val="24"/>
        </w:rPr>
        <w:t xml:space="preserve"> </w:t>
      </w:r>
      <w:r w:rsidR="00D77170" w:rsidRPr="00D77170">
        <w:rPr>
          <w:sz w:val="24"/>
          <w:szCs w:val="24"/>
        </w:rPr>
        <w:t xml:space="preserve">решением </w:t>
      </w:r>
      <w:proofErr w:type="spellStart"/>
      <w:r w:rsidR="00D77170" w:rsidRPr="00D77170">
        <w:rPr>
          <w:sz w:val="24"/>
          <w:szCs w:val="24"/>
        </w:rPr>
        <w:t>Березниковской</w:t>
      </w:r>
      <w:proofErr w:type="spellEnd"/>
      <w:r w:rsidR="00D77170" w:rsidRPr="00D77170">
        <w:rPr>
          <w:sz w:val="24"/>
          <w:szCs w:val="24"/>
        </w:rPr>
        <w:t xml:space="preserve"> городской Думы от 11.12.2019 № 690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A55F01">
        <w:rPr>
          <w:sz w:val="24"/>
          <w:szCs w:val="24"/>
        </w:rPr>
        <w:t>»</w:t>
      </w:r>
      <w:r w:rsidR="00D77170" w:rsidRPr="00D77170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D77170" w:rsidRPr="00D77170">
        <w:rPr>
          <w:sz w:val="24"/>
          <w:szCs w:val="24"/>
        </w:rPr>
        <w:t>Березниковской</w:t>
      </w:r>
      <w:proofErr w:type="spellEnd"/>
      <w:r w:rsidR="00D77170" w:rsidRPr="00D77170">
        <w:rPr>
          <w:sz w:val="24"/>
          <w:szCs w:val="24"/>
        </w:rPr>
        <w:t xml:space="preserve"> городской Думы от 26.06.2019 № 606»</w:t>
      </w:r>
      <w:r w:rsidR="0027612D" w:rsidRPr="00D77170">
        <w:rPr>
          <w:sz w:val="24"/>
          <w:szCs w:val="24"/>
        </w:rPr>
        <w:t xml:space="preserve">, </w:t>
      </w:r>
      <w:r w:rsidR="004F6FE8" w:rsidRPr="00D77170">
        <w:rPr>
          <w:sz w:val="24"/>
          <w:szCs w:val="24"/>
        </w:rPr>
        <w:t>приказа управления иму</w:t>
      </w:r>
      <w:r w:rsidR="004F6FE8" w:rsidRPr="00615437">
        <w:rPr>
          <w:sz w:val="24"/>
          <w:szCs w:val="24"/>
        </w:rPr>
        <w:t xml:space="preserve">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AD5576">
        <w:rPr>
          <w:sz w:val="24"/>
          <w:szCs w:val="24"/>
        </w:rPr>
        <w:t>06.05</w:t>
      </w:r>
      <w:r w:rsidR="00386D34">
        <w:rPr>
          <w:sz w:val="24"/>
          <w:szCs w:val="24"/>
        </w:rPr>
        <w:t>.2020</w:t>
      </w:r>
      <w:r w:rsidR="009A4D5D" w:rsidRPr="00390FBA">
        <w:rPr>
          <w:sz w:val="24"/>
          <w:szCs w:val="24"/>
        </w:rPr>
        <w:t xml:space="preserve"> № </w:t>
      </w:r>
      <w:r w:rsidR="00AD5576">
        <w:rPr>
          <w:sz w:val="24"/>
          <w:szCs w:val="24"/>
        </w:rPr>
        <w:t>341</w:t>
      </w:r>
      <w:r w:rsidR="009A4D5D" w:rsidRPr="00390FBA">
        <w:rPr>
          <w:sz w:val="24"/>
          <w:szCs w:val="24"/>
        </w:rPr>
        <w:t>-п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</w:t>
      </w:r>
      <w:proofErr w:type="gramEnd"/>
      <w:r w:rsidR="004F6FE8" w:rsidRPr="00615437">
        <w:rPr>
          <w:sz w:val="24"/>
          <w:szCs w:val="24"/>
        </w:rPr>
        <w:t xml:space="preserve">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0"/>
        <w:gridCol w:w="3828"/>
      </w:tblGrid>
      <w:tr w:rsidR="00390FBA" w:rsidRPr="00E556AB" w:rsidTr="00D77170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№ лота</w:t>
            </w:r>
          </w:p>
        </w:tc>
        <w:tc>
          <w:tcPr>
            <w:tcW w:w="11340" w:type="dxa"/>
          </w:tcPr>
          <w:p w:rsidR="00390FBA" w:rsidRPr="00E556AB" w:rsidRDefault="00390FBA" w:rsidP="00E37AFC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E556AB">
              <w:rPr>
                <w:color w:val="000000"/>
                <w:sz w:val="24"/>
                <w:szCs w:val="24"/>
              </w:rPr>
              <w:t>Наименование и местонахождение объекта продажи</w:t>
            </w:r>
          </w:p>
        </w:tc>
        <w:tc>
          <w:tcPr>
            <w:tcW w:w="3828" w:type="dxa"/>
          </w:tcPr>
          <w:p w:rsidR="00390FBA" w:rsidRPr="00E556AB" w:rsidRDefault="00390FBA" w:rsidP="00E37AFC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390FBA">
              <w:rPr>
                <w:color w:val="000000"/>
                <w:sz w:val="24"/>
                <w:szCs w:val="24"/>
              </w:rPr>
              <w:t>Информация о предыдущих торгах и об итогах торгов</w:t>
            </w:r>
          </w:p>
        </w:tc>
      </w:tr>
      <w:tr w:rsidR="00D77170" w:rsidRPr="00E556AB" w:rsidTr="00D77170">
        <w:trPr>
          <w:cantSplit/>
          <w:trHeight w:val="577"/>
        </w:trPr>
        <w:tc>
          <w:tcPr>
            <w:tcW w:w="567" w:type="dxa"/>
          </w:tcPr>
          <w:p w:rsidR="00D77170" w:rsidRPr="00E556AB" w:rsidRDefault="00AD5576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D77170" w:rsidRPr="00980D53" w:rsidRDefault="00D77170" w:rsidP="009C3066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35Б</w:t>
            </w:r>
          </w:p>
        </w:tc>
        <w:tc>
          <w:tcPr>
            <w:tcW w:w="3828" w:type="dxa"/>
          </w:tcPr>
          <w:p w:rsidR="00D77170" w:rsidRPr="003A4402" w:rsidRDefault="00D77170" w:rsidP="00AD5576">
            <w:pPr>
              <w:jc w:val="both"/>
            </w:pPr>
            <w:r w:rsidRPr="003A4402">
              <w:t>Аукцион-13.05.19г.</w:t>
            </w:r>
            <w:r>
              <w:t>, а</w:t>
            </w:r>
            <w:r w:rsidRPr="003A4402">
              <w:t>укцион-05.07.19г.</w:t>
            </w:r>
            <w:r>
              <w:t>, а</w:t>
            </w:r>
            <w:r w:rsidRPr="003A4402">
              <w:t>укцион-16.08.19г.</w:t>
            </w:r>
            <w:r>
              <w:t>, аукцион-11.10.19г., ППП-29.11.19г., ППП-24.01.20</w:t>
            </w:r>
            <w:proofErr w:type="gramStart"/>
            <w:r>
              <w:t>г</w:t>
            </w:r>
            <w:r w:rsidRPr="003A4402">
              <w:t>-</w:t>
            </w:r>
            <w:proofErr w:type="gramEnd"/>
            <w:r w:rsidR="00AD5576">
              <w:t xml:space="preserve"> </w:t>
            </w:r>
            <w:r w:rsidR="00AD5576" w:rsidRPr="003A4402">
              <w:t xml:space="preserve">торги признаны не состоявшимися в </w:t>
            </w:r>
            <w:r w:rsidR="00AD5576">
              <w:t>связи с отсутствием заявок; БОЦ – 06.03.2020</w:t>
            </w:r>
            <w:r>
              <w:t xml:space="preserve"> </w:t>
            </w:r>
          </w:p>
        </w:tc>
      </w:tr>
      <w:tr w:rsidR="00D77170" w:rsidRPr="00E556AB" w:rsidTr="00D77170">
        <w:trPr>
          <w:cantSplit/>
          <w:trHeight w:val="577"/>
        </w:trPr>
        <w:tc>
          <w:tcPr>
            <w:tcW w:w="567" w:type="dxa"/>
          </w:tcPr>
          <w:p w:rsidR="00D77170" w:rsidRPr="00E556AB" w:rsidRDefault="00AD5576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D77170" w:rsidRPr="00980D53" w:rsidRDefault="00D77170" w:rsidP="009C3066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д. Белая Пашня, ул. Калиновая, д.39</w:t>
            </w:r>
            <w:proofErr w:type="gramEnd"/>
          </w:p>
          <w:p w:rsidR="00D77170" w:rsidRPr="00980D53" w:rsidRDefault="00D77170" w:rsidP="009C306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77170" w:rsidRPr="003A4402" w:rsidRDefault="00D77170" w:rsidP="00D77170">
            <w:pPr>
              <w:jc w:val="both"/>
            </w:pPr>
            <w:r w:rsidRPr="001A30A2">
              <w:t>Аукцион-11.10.19г</w:t>
            </w:r>
            <w:r>
              <w:t xml:space="preserve">., ППП-29.11.19г. ППП-24.01.20г </w:t>
            </w:r>
            <w:proofErr w:type="gramStart"/>
            <w:r w:rsidRPr="001A30A2">
              <w:t>-т</w:t>
            </w:r>
            <w:proofErr w:type="gramEnd"/>
            <w:r w:rsidRPr="001A30A2">
              <w:t xml:space="preserve">орги признаны несостоявшимися </w:t>
            </w:r>
            <w:r w:rsidRPr="003A4402">
              <w:t xml:space="preserve">в </w:t>
            </w:r>
            <w:r>
              <w:t>связи с</w:t>
            </w:r>
            <w:r w:rsidRPr="003A4402">
              <w:t xml:space="preserve"> </w:t>
            </w:r>
            <w:r w:rsidRPr="001A30A2">
              <w:t>отсутствием заявок</w:t>
            </w:r>
            <w:r w:rsidR="008C771F">
              <w:t>, БОЦ – 06.03.2020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8C771F">
        <w:rPr>
          <w:rFonts w:eastAsia="Courier New"/>
          <w:sz w:val="24"/>
          <w:szCs w:val="24"/>
          <w:lang w:bidi="ru-RU"/>
        </w:rPr>
        <w:t>1</w:t>
      </w:r>
      <w:r w:rsidR="002C4BB4">
        <w:rPr>
          <w:rFonts w:eastAsia="Courier New"/>
          <w:sz w:val="24"/>
          <w:szCs w:val="24"/>
          <w:lang w:bidi="ru-RU"/>
        </w:rPr>
        <w:t>1</w:t>
      </w:r>
      <w:r w:rsidR="008C771F">
        <w:rPr>
          <w:rFonts w:eastAsia="Courier New"/>
          <w:sz w:val="24"/>
          <w:szCs w:val="24"/>
          <w:lang w:bidi="ru-RU"/>
        </w:rPr>
        <w:t>.05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2C4BB4">
        <w:rPr>
          <w:rFonts w:eastAsia="Courier New"/>
          <w:sz w:val="24"/>
          <w:szCs w:val="24"/>
          <w:lang w:bidi="ru-RU"/>
        </w:rPr>
        <w:t>10</w:t>
      </w:r>
      <w:r w:rsidR="008C771F" w:rsidRPr="008C771F">
        <w:rPr>
          <w:rFonts w:eastAsia="Courier New"/>
          <w:sz w:val="24"/>
          <w:szCs w:val="24"/>
          <w:lang w:bidi="ru-RU"/>
        </w:rPr>
        <w:t>.06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>
        <w:rPr>
          <w:rFonts w:eastAsia="Courier New"/>
          <w:b/>
          <w:sz w:val="24"/>
          <w:szCs w:val="24"/>
          <w:lang w:bidi="ru-RU"/>
        </w:rPr>
        <w:t xml:space="preserve">– </w:t>
      </w:r>
      <w:r w:rsidR="008C771F">
        <w:rPr>
          <w:rFonts w:eastAsia="Courier New"/>
          <w:sz w:val="24"/>
          <w:szCs w:val="24"/>
          <w:lang w:bidi="ru-RU"/>
        </w:rPr>
        <w:t>1</w:t>
      </w:r>
      <w:r w:rsidR="002C4BB4">
        <w:rPr>
          <w:rFonts w:eastAsia="Courier New"/>
          <w:sz w:val="24"/>
          <w:szCs w:val="24"/>
          <w:lang w:bidi="ru-RU"/>
        </w:rPr>
        <w:t>1</w:t>
      </w:r>
      <w:r w:rsidR="008C771F">
        <w:rPr>
          <w:rFonts w:eastAsia="Courier New"/>
          <w:sz w:val="24"/>
          <w:szCs w:val="24"/>
          <w:lang w:bidi="ru-RU"/>
        </w:rPr>
        <w:t>.06</w:t>
      </w:r>
      <w:r w:rsidR="00D77170">
        <w:rPr>
          <w:rFonts w:eastAsia="Courier New"/>
          <w:sz w:val="24"/>
          <w:szCs w:val="24"/>
          <w:lang w:bidi="ru-RU"/>
        </w:rPr>
        <w:t>.2020</w:t>
      </w:r>
      <w:r w:rsidR="00306920">
        <w:rPr>
          <w:rFonts w:eastAsia="Courier New"/>
          <w:sz w:val="24"/>
          <w:szCs w:val="24"/>
          <w:lang w:bidi="ru-RU"/>
        </w:rPr>
        <w:t xml:space="preserve"> в </w:t>
      </w:r>
      <w:r w:rsidR="0068318D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lastRenderedPageBreak/>
        <w:t>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bookmarkStart w:id="0" w:name="_GoBack"/>
      <w:bookmarkEnd w:id="0"/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184716">
      <w:pPr>
        <w:widowControl w:val="0"/>
        <w:spacing w:line="320" w:lineRule="exact"/>
        <w:ind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  <w:r w:rsidR="00200F59">
        <w:rPr>
          <w:b/>
          <w:bCs/>
          <w:color w:val="000000"/>
          <w:sz w:val="24"/>
          <w:szCs w:val="24"/>
          <w:lang w:bidi="ru-RU"/>
        </w:rPr>
        <w:t xml:space="preserve"> </w:t>
      </w:r>
    </w:p>
    <w:p w:rsidR="00200F59" w:rsidRPr="00200F59" w:rsidRDefault="00200F59" w:rsidP="00184716">
      <w:pPr>
        <w:pStyle w:val="af1"/>
        <w:spacing w:line="320" w:lineRule="exact"/>
        <w:ind w:left="0" w:firstLine="425"/>
        <w:rPr>
          <w:sz w:val="24"/>
          <w:szCs w:val="24"/>
        </w:rPr>
      </w:pPr>
      <w:r w:rsidRPr="00200F59">
        <w:rPr>
          <w:sz w:val="24"/>
          <w:szCs w:val="24"/>
        </w:rPr>
        <w:t>Для участия в продаже без объявления цены в электронной форме не предусмотрено действующим законодательством РФ внесение претендентом задатка.</w:t>
      </w:r>
    </w:p>
    <w:p w:rsidR="00200F59" w:rsidRPr="00200F59" w:rsidRDefault="00200F59" w:rsidP="00184716">
      <w:pPr>
        <w:pStyle w:val="af1"/>
        <w:spacing w:line="320" w:lineRule="exact"/>
        <w:ind w:left="425"/>
        <w:rPr>
          <w:sz w:val="24"/>
          <w:szCs w:val="24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0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1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в федеральный бюджет на счет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2"/>
      <w:footerReference w:type="default" r:id="rId13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48" w:rsidRDefault="00F56148">
      <w:r>
        <w:separator/>
      </w:r>
    </w:p>
  </w:endnote>
  <w:endnote w:type="continuationSeparator" w:id="0">
    <w:p w:rsidR="00F56148" w:rsidRDefault="00F5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4BB4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48" w:rsidRDefault="00F56148">
      <w:r>
        <w:separator/>
      </w:r>
    </w:p>
  </w:footnote>
  <w:footnote w:type="continuationSeparator" w:id="0">
    <w:p w:rsidR="00F56148" w:rsidRDefault="00F5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b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BF83-2662-4F9C-9D44-3C9B96B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8</cp:revision>
  <cp:lastPrinted>2019-10-15T05:54:00Z</cp:lastPrinted>
  <dcterms:created xsi:type="dcterms:W3CDTF">2020-01-29T04:33:00Z</dcterms:created>
  <dcterms:modified xsi:type="dcterms:W3CDTF">2020-05-07T10:09:00Z</dcterms:modified>
</cp:coreProperties>
</file>