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52" w:rsidRPr="001C6820" w:rsidRDefault="00C75652" w:rsidP="00C75652">
      <w:pPr>
        <w:framePr w:wrap="none" w:vAnchor="page" w:hAnchor="page" w:x="1" w:y="261"/>
        <w:rPr>
          <w:sz w:val="28"/>
          <w:szCs w:val="28"/>
        </w:rPr>
      </w:pPr>
    </w:p>
    <w:p w:rsidR="00113D08" w:rsidRPr="00E760BB" w:rsidRDefault="00113D08" w:rsidP="00E760BB">
      <w:pPr>
        <w:pStyle w:val="a5"/>
        <w:jc w:val="right"/>
        <w:rPr>
          <w:b w:val="0"/>
          <w:bCs/>
          <w:szCs w:val="28"/>
        </w:rPr>
      </w:pPr>
      <w:r w:rsidRPr="00E760BB">
        <w:rPr>
          <w:b w:val="0"/>
          <w:bCs/>
          <w:szCs w:val="28"/>
        </w:rPr>
        <w:t>Приложение 1</w:t>
      </w:r>
    </w:p>
    <w:p w:rsidR="00113D08" w:rsidRDefault="004139E2" w:rsidP="00113D08">
      <w:pPr>
        <w:jc w:val="center"/>
        <w:rPr>
          <w:sz w:val="28"/>
          <w:szCs w:val="28"/>
        </w:rPr>
      </w:pPr>
      <w:r w:rsidRPr="004139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4" type="#_x0000_t202" style="position:absolute;left:0;text-align:left;margin-left:-18.3pt;margin-top:768.85pt;width:266.45pt;height:36pt;z-index:251660800;visibility:visible;mso-position-horizontal-relative:margin;mso-position-vertical-relative:page" filled="f" stroked="f">
            <v:textbox inset="0,0,0,0">
              <w:txbxContent>
                <w:p w:rsidR="00113D08" w:rsidRDefault="00113D08" w:rsidP="00113D08">
                  <w:pPr>
                    <w:pStyle w:val="a7"/>
                    <w:rPr>
                      <w:sz w:val="20"/>
                    </w:rPr>
                  </w:pPr>
                  <w:r>
                    <w:rPr>
                      <w:sz w:val="20"/>
                    </w:rPr>
                    <w:t>В.Н. Ратнер</w:t>
                  </w:r>
                </w:p>
                <w:p w:rsidR="00113D08" w:rsidRPr="005E0B2C" w:rsidRDefault="00113D08" w:rsidP="00113D08">
                  <w:pPr>
                    <w:pStyle w:val="a7"/>
                    <w:rPr>
                      <w:sz w:val="20"/>
                    </w:rPr>
                  </w:pPr>
                  <w:r>
                    <w:rPr>
                      <w:sz w:val="20"/>
                    </w:rPr>
                    <w:t>211 70 29</w:t>
                  </w:r>
                </w:p>
              </w:txbxContent>
            </v:textbox>
            <w10:wrap anchorx="margin" anchory="page"/>
          </v:shape>
        </w:pict>
      </w:r>
      <w:r w:rsidR="00113D08">
        <w:rPr>
          <w:sz w:val="28"/>
          <w:szCs w:val="28"/>
        </w:rPr>
        <w:t>Данные для формирования рейтинга</w:t>
      </w:r>
    </w:p>
    <w:p w:rsidR="00113D08" w:rsidRPr="0032121B" w:rsidRDefault="00E760BB" w:rsidP="00113D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Березники»</w:t>
      </w:r>
      <w:r>
        <w:rPr>
          <w:sz w:val="28"/>
          <w:szCs w:val="28"/>
        </w:rPr>
        <w:br/>
      </w:r>
      <w:r w:rsidR="00113D08" w:rsidRPr="00990044">
        <w:rPr>
          <w:sz w:val="28"/>
          <w:szCs w:val="28"/>
        </w:rPr>
        <w:t>в</w:t>
      </w:r>
      <w:r w:rsidR="00113D08">
        <w:rPr>
          <w:sz w:val="28"/>
          <w:szCs w:val="28"/>
        </w:rPr>
        <w:t> </w:t>
      </w:r>
      <w:r w:rsidR="00113D08" w:rsidRPr="00990044">
        <w:rPr>
          <w:sz w:val="28"/>
          <w:szCs w:val="28"/>
        </w:rPr>
        <w:t xml:space="preserve">части </w:t>
      </w:r>
      <w:r w:rsidR="00113D08">
        <w:rPr>
          <w:sz w:val="28"/>
          <w:szCs w:val="28"/>
        </w:rPr>
        <w:t xml:space="preserve">его </w:t>
      </w:r>
      <w:r w:rsidR="00113D08" w:rsidRPr="00990044">
        <w:rPr>
          <w:sz w:val="28"/>
          <w:szCs w:val="28"/>
        </w:rPr>
        <w:t>деятельности по</w:t>
      </w:r>
      <w:r w:rsidR="00113D08">
        <w:rPr>
          <w:sz w:val="28"/>
          <w:szCs w:val="28"/>
        </w:rPr>
        <w:t xml:space="preserve"> </w:t>
      </w:r>
      <w:r w:rsidR="00113D08" w:rsidRPr="00990044">
        <w:rPr>
          <w:sz w:val="28"/>
          <w:szCs w:val="28"/>
        </w:rPr>
        <w:t xml:space="preserve">содействию развитию конкуренции </w:t>
      </w:r>
      <w:r w:rsidR="00113D08">
        <w:rPr>
          <w:sz w:val="28"/>
          <w:szCs w:val="28"/>
        </w:rPr>
        <w:t>в</w:t>
      </w:r>
      <w:r w:rsidR="00113D08" w:rsidRPr="00990044">
        <w:rPr>
          <w:sz w:val="28"/>
          <w:szCs w:val="28"/>
        </w:rPr>
        <w:t xml:space="preserve"> 201</w:t>
      </w:r>
      <w:r w:rsidR="00113D08">
        <w:rPr>
          <w:sz w:val="28"/>
          <w:szCs w:val="28"/>
        </w:rPr>
        <w:t>8</w:t>
      </w:r>
      <w:r w:rsidR="00113D08" w:rsidRPr="00990044">
        <w:rPr>
          <w:sz w:val="28"/>
          <w:szCs w:val="28"/>
        </w:rPr>
        <w:t xml:space="preserve"> год</w:t>
      </w:r>
      <w:r w:rsidR="00113D08">
        <w:rPr>
          <w:sz w:val="28"/>
          <w:szCs w:val="28"/>
        </w:rPr>
        <w:t>у</w:t>
      </w:r>
    </w:p>
    <w:p w:rsidR="00113D08" w:rsidRPr="0032121B" w:rsidRDefault="00113D08" w:rsidP="00113D08">
      <w:pPr>
        <w:tabs>
          <w:tab w:val="left" w:pos="225"/>
        </w:tabs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080"/>
        <w:gridCol w:w="6507"/>
      </w:tblGrid>
      <w:tr w:rsidR="0043507B" w:rsidTr="00926E4C">
        <w:trPr>
          <w:trHeight w:val="557"/>
        </w:trPr>
        <w:tc>
          <w:tcPr>
            <w:tcW w:w="696" w:type="dxa"/>
            <w:shd w:val="clear" w:color="auto" w:fill="auto"/>
            <w:vAlign w:val="center"/>
          </w:tcPr>
          <w:p w:rsidR="00113D08" w:rsidRPr="00B61B97" w:rsidRDefault="00113D08" w:rsidP="00926E4C">
            <w:pPr>
              <w:spacing w:before="120" w:after="120" w:line="276" w:lineRule="auto"/>
              <w:jc w:val="center"/>
              <w:rPr>
                <w:b/>
              </w:rPr>
            </w:pPr>
            <w:r w:rsidRPr="00B61B97">
              <w:rPr>
                <w:b/>
              </w:rPr>
              <w:t>№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113D08" w:rsidRPr="00B61B97" w:rsidRDefault="00113D08" w:rsidP="00926E4C">
            <w:pPr>
              <w:spacing w:before="120" w:after="120" w:line="276" w:lineRule="auto"/>
              <w:jc w:val="center"/>
              <w:rPr>
                <w:b/>
              </w:rPr>
            </w:pPr>
            <w:r w:rsidRPr="00B61B97">
              <w:rPr>
                <w:b/>
              </w:rPr>
              <w:t>Наименование показателя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113D08" w:rsidRPr="00B61B97" w:rsidRDefault="00113D08" w:rsidP="00926E4C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Отчет о выполнении</w:t>
            </w:r>
          </w:p>
        </w:tc>
      </w:tr>
      <w:tr w:rsidR="0043507B" w:rsidTr="00926E4C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1.1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 xml:space="preserve">Наличие Соглашения о взаимодействии между </w:t>
            </w:r>
            <w:r>
              <w:rPr>
                <w:rFonts w:eastAsia="Arial Unicode MS"/>
              </w:rPr>
              <w:t>М</w:t>
            </w:r>
            <w:r w:rsidRPr="00B61B97">
              <w:rPr>
                <w:rFonts w:eastAsia="Arial Unicode MS"/>
              </w:rPr>
              <w:t>инистерством экономического развития Пермского края и органами местного самоуправления Пермского края</w:t>
            </w:r>
          </w:p>
        </w:tc>
        <w:tc>
          <w:tcPr>
            <w:tcW w:w="6507" w:type="dxa"/>
            <w:shd w:val="clear" w:color="auto" w:fill="auto"/>
          </w:tcPr>
          <w:p w:rsidR="00113D08" w:rsidRDefault="00113D08" w:rsidP="00926E4C">
            <w:pPr>
              <w:jc w:val="both"/>
            </w:pPr>
            <w:r w:rsidRPr="00E760BB">
              <w:rPr>
                <w:b/>
                <w:bCs/>
                <w:u w:val="single"/>
              </w:rPr>
              <w:t>ДА</w:t>
            </w:r>
            <w:r>
              <w:t>/НЕТ (При наличии указать ссылку на страницу в сети Интернет)</w:t>
            </w:r>
          </w:p>
          <w:p w:rsidR="00E760BB" w:rsidRPr="00B61B97" w:rsidRDefault="00E760BB" w:rsidP="00E760BB">
            <w:pPr>
              <w:jc w:val="both"/>
              <w:rPr>
                <w:rFonts w:eastAsia="Arial Unicode MS"/>
              </w:rPr>
            </w:pPr>
            <w:r w:rsidRPr="00480A82">
              <w:rPr>
                <w:rFonts w:eastAsia="Arial Unicode MS"/>
              </w:rPr>
              <w:t>https://admbrk.ru/razvitie-konkurentsii/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1.2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Calibri"/>
                <w:lang w:eastAsia="en-US"/>
              </w:rPr>
              <w:t xml:space="preserve">Наличие уполномоченного органа по содействию развитию конкуренции </w:t>
            </w:r>
          </w:p>
        </w:tc>
        <w:tc>
          <w:tcPr>
            <w:tcW w:w="6507" w:type="dxa"/>
            <w:shd w:val="clear" w:color="auto" w:fill="auto"/>
          </w:tcPr>
          <w:p w:rsidR="00113D08" w:rsidRDefault="00113D08" w:rsidP="00926E4C">
            <w:pPr>
              <w:jc w:val="both"/>
            </w:pPr>
            <w:r w:rsidRPr="00E760BB">
              <w:rPr>
                <w:b/>
                <w:bCs/>
                <w:u w:val="single"/>
              </w:rPr>
              <w:t>ДА</w:t>
            </w:r>
            <w:r>
              <w:t>/НЕТ (При наличии указать ссылку на страницу в сети Интернет)</w:t>
            </w:r>
          </w:p>
          <w:p w:rsidR="00E760BB" w:rsidRPr="00B61B97" w:rsidRDefault="00E760BB" w:rsidP="00926E4C">
            <w:pPr>
              <w:jc w:val="both"/>
              <w:rPr>
                <w:rFonts w:eastAsia="Arial Unicode MS"/>
              </w:rPr>
            </w:pPr>
            <w:r w:rsidRPr="008672A1">
              <w:t>https://admbrk.ru/munitsipalnye-normativnye-pravovye-akty-po-razvitiyu-konkurentsii/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1.3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>Наличие утвержденного перечня приоритетных и социально значимых рынков для содействия развитию конкуренции</w:t>
            </w:r>
          </w:p>
        </w:tc>
        <w:tc>
          <w:tcPr>
            <w:tcW w:w="6507" w:type="dxa"/>
            <w:shd w:val="clear" w:color="auto" w:fill="auto"/>
          </w:tcPr>
          <w:p w:rsidR="00113D08" w:rsidRDefault="00113D08" w:rsidP="00926E4C">
            <w:pPr>
              <w:jc w:val="both"/>
            </w:pPr>
            <w:r w:rsidRPr="00E760BB">
              <w:rPr>
                <w:b/>
                <w:bCs/>
                <w:u w:val="single"/>
              </w:rPr>
              <w:t>ДА</w:t>
            </w:r>
            <w:r>
              <w:t>/НЕТ (При наличии указать ссылку на страницу в сети Интернет)</w:t>
            </w:r>
          </w:p>
          <w:p w:rsidR="00E760BB" w:rsidRPr="00B61B97" w:rsidRDefault="00E760BB" w:rsidP="00926E4C">
            <w:pPr>
              <w:jc w:val="both"/>
              <w:rPr>
                <w:rFonts w:eastAsia="Arial Unicode MS"/>
              </w:rPr>
            </w:pPr>
            <w:r w:rsidRPr="008672A1">
              <w:t>https://admbrk.ru/munitsipalnye-normativnye-pravovye-akty-po-razvitiyu-konkurentsii/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1.4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>Наличие утверждённ</w:t>
            </w:r>
            <w:r>
              <w:rPr>
                <w:rFonts w:eastAsia="Arial Unicode MS"/>
              </w:rPr>
              <w:t>ого плана мероприятий</w:t>
            </w:r>
            <w:r w:rsidRPr="00B61B97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(</w:t>
            </w:r>
            <w:r w:rsidRPr="00B61B97">
              <w:rPr>
                <w:rFonts w:eastAsia="Arial Unicode MS"/>
              </w:rPr>
              <w:t>«дорожной карты»</w:t>
            </w:r>
            <w:r>
              <w:rPr>
                <w:rFonts w:eastAsia="Arial Unicode MS"/>
              </w:rPr>
              <w:t>) по содействию развитию конкуренции в муниципальном образовании Пермского края</w:t>
            </w:r>
          </w:p>
        </w:tc>
        <w:tc>
          <w:tcPr>
            <w:tcW w:w="6507" w:type="dxa"/>
            <w:shd w:val="clear" w:color="auto" w:fill="auto"/>
          </w:tcPr>
          <w:p w:rsidR="00E760BB" w:rsidRDefault="00113D08" w:rsidP="00926E4C">
            <w:pPr>
              <w:jc w:val="both"/>
            </w:pPr>
            <w:r w:rsidRPr="00E760BB">
              <w:rPr>
                <w:b/>
                <w:bCs/>
                <w:u w:val="single"/>
              </w:rPr>
              <w:t>ДА</w:t>
            </w:r>
            <w:r>
              <w:t>/НЕТ (При наличии указать ссылку на страницу в сети Интернет)</w:t>
            </w:r>
            <w:r w:rsidR="00E760BB" w:rsidRPr="008672A1">
              <w:t xml:space="preserve"> </w:t>
            </w:r>
          </w:p>
          <w:p w:rsidR="00113D08" w:rsidRPr="00B61B97" w:rsidRDefault="00E760BB" w:rsidP="00926E4C">
            <w:pPr>
              <w:jc w:val="both"/>
              <w:rPr>
                <w:rFonts w:eastAsia="Arial Unicode MS"/>
              </w:rPr>
            </w:pPr>
            <w:r w:rsidRPr="008672A1">
              <w:t>https://admbrk.ru/munitsipalnye-normativnye-pravovye-akty-po-razvitiyu-konkurentsii/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1.5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 xml:space="preserve">Наличие на интернет-сайте муниципального образования раздела о деятельности по содействию развитию конкуренции и его систематическое </w:t>
            </w:r>
            <w:r>
              <w:rPr>
                <w:rFonts w:eastAsia="Arial Unicode MS"/>
              </w:rPr>
              <w:t>обновление</w:t>
            </w:r>
          </w:p>
        </w:tc>
        <w:tc>
          <w:tcPr>
            <w:tcW w:w="6507" w:type="dxa"/>
            <w:shd w:val="clear" w:color="auto" w:fill="auto"/>
          </w:tcPr>
          <w:p w:rsidR="00113D08" w:rsidRPr="00B61B97" w:rsidRDefault="00113D08" w:rsidP="00926E4C">
            <w:pPr>
              <w:jc w:val="both"/>
              <w:rPr>
                <w:rFonts w:eastAsia="Arial Unicode MS"/>
              </w:rPr>
            </w:pPr>
            <w:r w:rsidRPr="00E760BB">
              <w:rPr>
                <w:b/>
                <w:bCs/>
                <w:u w:val="single"/>
              </w:rPr>
              <w:t>ДА</w:t>
            </w:r>
            <w:r>
              <w:t>/НЕТ (При наличии указать ссылку на страницу в сети Интернет)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1.6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 xml:space="preserve">Проведение ежегодного мониторинга </w:t>
            </w:r>
            <w:r>
              <w:rPr>
                <w:rFonts w:eastAsia="Arial Unicode MS"/>
              </w:rPr>
              <w:t>оценки субъектами предпринимательской деятельности состояния и развития конкурентной среды на рынках товаров, работ и услуг муниципального образования Пермского края</w:t>
            </w:r>
            <w:r w:rsidRPr="00B61B97">
              <w:rPr>
                <w:rFonts w:eastAsia="Arial Unicode MS"/>
              </w:rPr>
              <w:t xml:space="preserve"> </w:t>
            </w:r>
          </w:p>
        </w:tc>
        <w:tc>
          <w:tcPr>
            <w:tcW w:w="6507" w:type="dxa"/>
            <w:shd w:val="clear" w:color="auto" w:fill="auto"/>
          </w:tcPr>
          <w:p w:rsidR="00113D08" w:rsidRDefault="00F576CD" w:rsidP="00DE5F35">
            <w:pPr>
              <w:jc w:val="both"/>
              <w:rPr>
                <w:rFonts w:eastAsia="Arial Unicode MS"/>
              </w:rPr>
            </w:pPr>
            <w:r w:rsidRPr="0043513C">
              <w:rPr>
                <w:rFonts w:eastAsia="Arial Unicode MS"/>
              </w:rPr>
              <w:t>В рамках проведения Министерством экономического развития и инвестиций Пермского края мониторинга оценки субъектами предпринимательской деятельности состояния и развития конкурентной среды на рынках товаров, работ и услуг муниципального образования «Город Березники» (далее – мониторинг) участие приня</w:t>
            </w:r>
            <w:r w:rsidR="005E4943">
              <w:rPr>
                <w:rFonts w:eastAsia="Arial Unicode MS"/>
              </w:rPr>
              <w:t>ло</w:t>
            </w:r>
            <w:r w:rsidRPr="0043513C">
              <w:rPr>
                <w:rFonts w:eastAsia="Arial Unicode MS"/>
              </w:rPr>
              <w:t xml:space="preserve"> 10 субъектов малого и среднего предпринимательства (далее – респонденты), </w:t>
            </w:r>
            <w:r w:rsidRPr="0043513C">
              <w:rPr>
                <w:rFonts w:eastAsia="Arial Unicode MS"/>
              </w:rPr>
              <w:lastRenderedPageBreak/>
              <w:t xml:space="preserve">осуществляющие деятельность в муниципальном образовании «Город Березники». Большинство опрошенных </w:t>
            </w:r>
            <w:r w:rsidRPr="00D03CEB">
              <w:rPr>
                <w:rFonts w:eastAsia="Arial Unicode MS"/>
              </w:rPr>
              <w:t xml:space="preserve">респондентов </w:t>
            </w:r>
            <w:r w:rsidR="00DE5F35" w:rsidRPr="00D03CEB">
              <w:rPr>
                <w:rFonts w:eastAsia="Arial Unicode MS"/>
              </w:rPr>
              <w:t xml:space="preserve">в будущем </w:t>
            </w:r>
            <w:r w:rsidRPr="00D03CEB">
              <w:rPr>
                <w:rFonts w:eastAsia="Arial Unicode MS"/>
              </w:rPr>
              <w:t xml:space="preserve"> оценива</w:t>
            </w:r>
            <w:r w:rsidR="00DE5F35" w:rsidRPr="00D03CEB">
              <w:rPr>
                <w:rFonts w:eastAsia="Arial Unicode MS"/>
              </w:rPr>
              <w:t>ю</w:t>
            </w:r>
            <w:r w:rsidRPr="00D03CEB">
              <w:rPr>
                <w:rFonts w:eastAsia="Arial Unicode MS"/>
              </w:rPr>
              <w:t xml:space="preserve">т </w:t>
            </w:r>
            <w:r w:rsidR="00DE5F35" w:rsidRPr="00D03CEB">
              <w:rPr>
                <w:rFonts w:eastAsia="Arial Unicode MS"/>
              </w:rPr>
              <w:t xml:space="preserve">рост своего бизнеса. </w:t>
            </w:r>
            <w:r w:rsidR="005E4943" w:rsidRPr="00D03CEB">
              <w:rPr>
                <w:rFonts w:eastAsia="Arial Unicode MS"/>
              </w:rPr>
              <w:t xml:space="preserve">По результатам анализа проведенного мониторинга </w:t>
            </w:r>
            <w:r w:rsidR="00D03CEB" w:rsidRPr="00D03CEB">
              <w:rPr>
                <w:rFonts w:eastAsia="Arial Unicode MS"/>
              </w:rPr>
              <w:t>оценка респондентами уровня</w:t>
            </w:r>
            <w:r w:rsidR="005E4943" w:rsidRPr="00D03CEB">
              <w:rPr>
                <w:rFonts w:eastAsia="Arial Unicode MS"/>
              </w:rPr>
              <w:t xml:space="preserve"> конкуренции </w:t>
            </w:r>
            <w:r w:rsidR="00D03CEB" w:rsidRPr="00D03CEB">
              <w:rPr>
                <w:rFonts w:eastAsia="Arial Unicode MS"/>
              </w:rPr>
              <w:t>следующая</w:t>
            </w:r>
            <w:r w:rsidR="005E4943" w:rsidRPr="00D03CEB">
              <w:rPr>
                <w:rFonts w:eastAsia="Arial Unicode MS"/>
              </w:rPr>
              <w:t>:</w:t>
            </w:r>
          </w:p>
          <w:p w:rsidR="005E4943" w:rsidRDefault="005E4943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5E4943">
              <w:rPr>
                <w:rFonts w:eastAsia="Arial Unicode MS"/>
              </w:rPr>
              <w:t>ынок услуг дошкольного образования</w:t>
            </w:r>
            <w:r>
              <w:rPr>
                <w:rFonts w:eastAsia="Arial Unicode MS"/>
              </w:rPr>
              <w:t xml:space="preserve"> – умеренная конкуренция;</w:t>
            </w:r>
          </w:p>
          <w:p w:rsidR="005E4943" w:rsidRDefault="005E4943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5E4943">
              <w:rPr>
                <w:rFonts w:eastAsia="Arial Unicode MS"/>
              </w:rPr>
              <w:t>ынок услуг детского отдыха и оздоровления</w:t>
            </w:r>
            <w:r>
              <w:rPr>
                <w:rFonts w:eastAsia="Arial Unicode MS"/>
              </w:rPr>
              <w:t xml:space="preserve"> – слабая конкуренция;</w:t>
            </w:r>
          </w:p>
          <w:p w:rsidR="005E4943" w:rsidRDefault="005E4943" w:rsidP="005E494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5E4943">
              <w:rPr>
                <w:rFonts w:eastAsia="Arial Unicode MS"/>
              </w:rPr>
              <w:t>ынок услуг дополнительного образования детей</w:t>
            </w:r>
            <w:r>
              <w:rPr>
                <w:rFonts w:eastAsia="Arial Unicode MS"/>
              </w:rPr>
              <w:t xml:space="preserve"> - умеренная конкуренция;</w:t>
            </w:r>
          </w:p>
          <w:p w:rsidR="005E4943" w:rsidRDefault="005E4943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5E4943">
              <w:rPr>
                <w:rFonts w:eastAsia="Arial Unicode MS"/>
              </w:rPr>
              <w:t>ынок медицинских услуг</w:t>
            </w:r>
            <w:r>
              <w:rPr>
                <w:rFonts w:eastAsia="Arial Unicode MS"/>
              </w:rPr>
              <w:t xml:space="preserve"> - умеренная конкуренция;</w:t>
            </w:r>
          </w:p>
          <w:p w:rsidR="005E4943" w:rsidRDefault="005E4943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5E4943">
              <w:rPr>
                <w:rFonts w:eastAsia="Arial Unicode MS"/>
              </w:rPr>
              <w:t>ынок услуг психолого-педагогического сопровождения детей с ограниченными возможностями здоровья</w:t>
            </w:r>
            <w:r>
              <w:rPr>
                <w:rFonts w:eastAsia="Arial Unicode MS"/>
              </w:rPr>
              <w:t xml:space="preserve"> - умеренная конкуренция;</w:t>
            </w:r>
          </w:p>
          <w:p w:rsidR="001B5783" w:rsidRDefault="005E4943" w:rsidP="001B5783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5E4943">
              <w:rPr>
                <w:rFonts w:eastAsia="Arial Unicode MS"/>
              </w:rPr>
              <w:t>ынок услуг жилищно-коммунального хозяйства</w:t>
            </w:r>
            <w:r>
              <w:rPr>
                <w:rFonts w:eastAsia="Arial Unicode MS"/>
              </w:rPr>
              <w:t xml:space="preserve"> - </w:t>
            </w:r>
            <w:r w:rsidR="001B5783">
              <w:rPr>
                <w:rFonts w:eastAsia="Arial Unicode MS"/>
              </w:rPr>
              <w:t>слабая конкуренция;</w:t>
            </w:r>
          </w:p>
          <w:p w:rsidR="005E4943" w:rsidRDefault="001B5783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1B5783">
              <w:rPr>
                <w:rFonts w:eastAsia="Arial Unicode MS"/>
              </w:rPr>
              <w:t>ынок розничной торговли</w:t>
            </w:r>
            <w:r>
              <w:rPr>
                <w:rFonts w:eastAsia="Arial Unicode MS"/>
              </w:rPr>
              <w:t xml:space="preserve"> - </w:t>
            </w:r>
            <w:r w:rsidR="00C54088">
              <w:rPr>
                <w:rFonts w:eastAsia="Arial Unicode MS"/>
              </w:rPr>
              <w:t>в</w:t>
            </w:r>
            <w:r w:rsidR="00C54088" w:rsidRPr="00C54088">
              <w:rPr>
                <w:rFonts w:eastAsia="Arial Unicode MS"/>
              </w:rPr>
              <w:t>ысокая конкуренция</w:t>
            </w:r>
            <w:r w:rsidR="00C54088"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фармацевтических услуг</w:t>
            </w:r>
            <w:r>
              <w:rPr>
                <w:rFonts w:eastAsia="Arial Unicode MS"/>
              </w:rPr>
              <w:t xml:space="preserve"> - в</w:t>
            </w:r>
            <w:r w:rsidRPr="00C54088">
              <w:rPr>
                <w:rFonts w:eastAsia="Arial Unicode MS"/>
              </w:rPr>
              <w:t>ысокая конкуренция</w:t>
            </w:r>
            <w:r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услуг перевозок пассажиров наземным транспортом на межмуниципальных маршрутах</w:t>
            </w:r>
            <w:r>
              <w:rPr>
                <w:rFonts w:eastAsia="Arial Unicode MS"/>
              </w:rPr>
              <w:t xml:space="preserve"> - в</w:t>
            </w:r>
            <w:r w:rsidRPr="00C54088">
              <w:rPr>
                <w:rFonts w:eastAsia="Arial Unicode MS"/>
              </w:rPr>
              <w:t>ысокая конкуренция</w:t>
            </w:r>
            <w:r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услуг связи</w:t>
            </w:r>
            <w:r>
              <w:rPr>
                <w:rFonts w:eastAsia="Arial Unicode MS"/>
              </w:rPr>
              <w:t xml:space="preserve"> - в</w:t>
            </w:r>
            <w:r w:rsidRPr="00C54088">
              <w:rPr>
                <w:rFonts w:eastAsia="Arial Unicode MS"/>
              </w:rPr>
              <w:t>ысокая конкуренция</w:t>
            </w:r>
            <w:r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услуг социального обслуживания населения</w:t>
            </w:r>
            <w:r>
              <w:rPr>
                <w:rFonts w:eastAsia="Arial Unicode MS"/>
              </w:rPr>
              <w:t xml:space="preserve"> - с</w:t>
            </w:r>
            <w:r w:rsidRPr="00C54088">
              <w:rPr>
                <w:rFonts w:eastAsia="Arial Unicode MS"/>
              </w:rPr>
              <w:t>лабая конкуренция</w:t>
            </w:r>
            <w:r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услуг в сфере культуры</w:t>
            </w:r>
            <w:r>
              <w:rPr>
                <w:rFonts w:eastAsia="Arial Unicode MS"/>
              </w:rPr>
              <w:t xml:space="preserve"> - с</w:t>
            </w:r>
            <w:r w:rsidRPr="00C54088">
              <w:rPr>
                <w:rFonts w:eastAsia="Arial Unicode MS"/>
              </w:rPr>
              <w:t>лабая конкуренция</w:t>
            </w:r>
            <w:r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финансовых услуг</w:t>
            </w:r>
            <w:r>
              <w:rPr>
                <w:rFonts w:eastAsia="Arial Unicode MS"/>
              </w:rPr>
              <w:t xml:space="preserve"> - в</w:t>
            </w:r>
            <w:r w:rsidRPr="00C54088">
              <w:rPr>
                <w:rFonts w:eastAsia="Arial Unicode MS"/>
              </w:rPr>
              <w:t>ысокая конкуренция</w:t>
            </w:r>
            <w:r>
              <w:rPr>
                <w:rFonts w:eastAsia="Arial Unicode MS"/>
              </w:rPr>
              <w:t>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производства информационных и коммуникационных технологий</w:t>
            </w:r>
            <w:r>
              <w:rPr>
                <w:rFonts w:eastAsia="Arial Unicode MS"/>
              </w:rPr>
              <w:t xml:space="preserve"> - умеренная конкуренция;</w:t>
            </w:r>
          </w:p>
          <w:p w:rsidR="00C54088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наружной рекламы</w:t>
            </w:r>
            <w:r>
              <w:rPr>
                <w:rFonts w:eastAsia="Arial Unicode MS"/>
              </w:rPr>
              <w:t xml:space="preserve"> - умеренная конкуренция;</w:t>
            </w:r>
          </w:p>
          <w:p w:rsidR="00C54088" w:rsidRDefault="00C54088" w:rsidP="00C54088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государственных закупок</w:t>
            </w:r>
            <w:r>
              <w:rPr>
                <w:rFonts w:eastAsia="Arial Unicode MS"/>
              </w:rPr>
              <w:t xml:space="preserve"> - слабая конкуренция;</w:t>
            </w:r>
          </w:p>
          <w:p w:rsidR="00C54088" w:rsidRPr="00B61B97" w:rsidRDefault="00C54088" w:rsidP="00DE5F35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C54088">
              <w:rPr>
                <w:rFonts w:eastAsia="Arial Unicode MS"/>
              </w:rPr>
              <w:t>ынок автомобильного топлива</w:t>
            </w:r>
            <w:r>
              <w:rPr>
                <w:rFonts w:eastAsia="Arial Unicode MS"/>
              </w:rPr>
              <w:t xml:space="preserve"> - с</w:t>
            </w:r>
            <w:r w:rsidRPr="00C54088">
              <w:rPr>
                <w:rFonts w:eastAsia="Arial Unicode MS"/>
              </w:rPr>
              <w:t>лабая конкуренция</w:t>
            </w:r>
            <w:r>
              <w:rPr>
                <w:rFonts w:eastAsia="Arial Unicode MS"/>
              </w:rPr>
              <w:t>.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lastRenderedPageBreak/>
              <w:t>1.7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 xml:space="preserve">Проведение ежегодного мониторинга </w:t>
            </w:r>
            <w:r>
              <w:rPr>
                <w:rFonts w:eastAsia="Arial Unicode MS"/>
              </w:rPr>
              <w:t xml:space="preserve">удовлетворенности потребителей качеством и уровнем доступности товаров, работ и услуг, реализуемых на территории муниципального образования </w:t>
            </w:r>
            <w:r>
              <w:rPr>
                <w:rFonts w:eastAsia="Arial Unicode MS"/>
              </w:rPr>
              <w:lastRenderedPageBreak/>
              <w:t>Пермского края</w:t>
            </w:r>
            <w:r w:rsidRPr="00B61B97">
              <w:rPr>
                <w:rFonts w:eastAsia="Arial Unicode MS"/>
              </w:rPr>
              <w:t xml:space="preserve"> </w:t>
            </w:r>
          </w:p>
        </w:tc>
        <w:tc>
          <w:tcPr>
            <w:tcW w:w="6507" w:type="dxa"/>
            <w:shd w:val="clear" w:color="auto" w:fill="auto"/>
          </w:tcPr>
          <w:p w:rsidR="00F55D6A" w:rsidRDefault="00F55D6A" w:rsidP="00F55D6A">
            <w:pPr>
              <w:jc w:val="both"/>
              <w:rPr>
                <w:rFonts w:eastAsia="Arial Unicode MS"/>
              </w:rPr>
            </w:pPr>
            <w:r w:rsidRPr="0043513C">
              <w:rPr>
                <w:rFonts w:eastAsia="Arial Unicode MS"/>
              </w:rPr>
              <w:lastRenderedPageBreak/>
              <w:t>В рамках проведения Министерством экономического развития и инвестиций Пермского края</w:t>
            </w:r>
            <w:r w:rsidRPr="00B61B97">
              <w:rPr>
                <w:rFonts w:eastAsia="Arial Unicode MS"/>
              </w:rPr>
              <w:t xml:space="preserve"> мониторинга </w:t>
            </w:r>
            <w:r>
              <w:rPr>
                <w:rFonts w:eastAsia="Arial Unicode MS"/>
              </w:rPr>
              <w:t xml:space="preserve">удовлетворенности потребителей качеством и уровнем </w:t>
            </w:r>
            <w:r>
              <w:rPr>
                <w:rFonts w:eastAsia="Arial Unicode MS"/>
              </w:rPr>
              <w:lastRenderedPageBreak/>
              <w:t xml:space="preserve">доступности товаров, работ и услуг, реализуемых на территории муниципального образования «Город Березники» </w:t>
            </w:r>
            <w:r w:rsidRPr="0043513C">
              <w:rPr>
                <w:rFonts w:eastAsia="Arial Unicode MS"/>
              </w:rPr>
              <w:t>участие приня</w:t>
            </w:r>
            <w:r>
              <w:rPr>
                <w:rFonts w:eastAsia="Arial Unicode MS"/>
              </w:rPr>
              <w:t>ло</w:t>
            </w:r>
            <w:r w:rsidRPr="0043513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9 жителей муниципального образования «Город Березники» (далее – респонденты). Средний возраст респондентов составил от 18 до 35 лет. 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 w:rsidRPr="00D03CEB">
              <w:rPr>
                <w:rFonts w:eastAsia="Arial Unicode MS"/>
              </w:rPr>
              <w:t xml:space="preserve">По результатам анализа проведенного мониторинга оценка респондентами уровня </w:t>
            </w:r>
            <w:r>
              <w:rPr>
                <w:rFonts w:eastAsia="Arial Unicode MS"/>
              </w:rPr>
              <w:t>цен</w:t>
            </w:r>
            <w:r w:rsidRPr="00D03CEB">
              <w:rPr>
                <w:rFonts w:eastAsia="Arial Unicode MS"/>
              </w:rPr>
              <w:t xml:space="preserve"> следующая:</w:t>
            </w:r>
          </w:p>
          <w:p w:rsidR="00113D08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дополнительного образования детей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дошкольного образования</w:t>
            </w:r>
            <w:r>
              <w:rPr>
                <w:rFonts w:eastAsia="Arial Unicode MS"/>
              </w:rPr>
              <w:t xml:space="preserve"> – удовлетворительная;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детского отдыха и оздоровления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медицинских услуг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психолого-педагогического сопровождения детей с ограниченными возможностями здоровья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жилищно-коммунального хозяйства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озничная торговля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фармацевтических услуг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перевозок пассажиров наземным транспортом на межмуниципальных маршрутах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связи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услуг в сфере культуры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автомобильного топлива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финансовых услу</w:t>
            </w:r>
            <w:r>
              <w:rPr>
                <w:rFonts w:eastAsia="Arial Unicode MS"/>
              </w:rPr>
              <w:t>г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F55D6A" w:rsidRDefault="00F55D6A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F55D6A">
              <w:rPr>
                <w:rFonts w:eastAsia="Arial Unicode MS"/>
              </w:rPr>
              <w:t>ынок жилищного строительства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 w:rsidR="00B7073D">
              <w:rPr>
                <w:rFonts w:eastAsia="Arial Unicode MS"/>
              </w:rPr>
              <w:t>удовлетворительная.</w:t>
            </w:r>
          </w:p>
          <w:p w:rsidR="00F55D6A" w:rsidRDefault="00F55D6A" w:rsidP="00F55D6A">
            <w:pPr>
              <w:jc w:val="both"/>
              <w:rPr>
                <w:rFonts w:eastAsia="Arial Unicode MS"/>
              </w:rPr>
            </w:pPr>
            <w:r w:rsidRPr="00D03CEB">
              <w:rPr>
                <w:rFonts w:eastAsia="Arial Unicode MS"/>
              </w:rPr>
              <w:t xml:space="preserve">По результатам анализа проведенного мониторинга оценка респондентами уровня </w:t>
            </w:r>
            <w:r w:rsidR="00B7073D">
              <w:rPr>
                <w:rFonts w:eastAsia="Arial Unicode MS"/>
              </w:rPr>
              <w:t>качества</w:t>
            </w:r>
            <w:r w:rsidRPr="00D03CEB">
              <w:rPr>
                <w:rFonts w:eastAsia="Arial Unicode MS"/>
              </w:rPr>
              <w:t xml:space="preserve"> следующая:</w:t>
            </w:r>
          </w:p>
          <w:p w:rsidR="00F55D6A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услуг дополнительного образования детей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услуг дошкольного образования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- р</w:t>
            </w:r>
            <w:r w:rsidRPr="00B7073D">
              <w:rPr>
                <w:rFonts w:eastAsia="Arial Unicode MS"/>
              </w:rPr>
              <w:t>ынок услуг детского отдыха и оздоровления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медицинских услуг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услуг жилищно-коммунального хозяйства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>
              <w:t xml:space="preserve"> </w:t>
            </w:r>
            <w:r>
              <w:rPr>
                <w:rFonts w:eastAsia="Arial Unicode MS"/>
              </w:rPr>
              <w:t>р</w:t>
            </w:r>
            <w:r w:rsidRPr="00B7073D">
              <w:rPr>
                <w:rFonts w:eastAsia="Arial Unicode MS"/>
              </w:rPr>
              <w:t>озничная торговля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фармацевтических услуг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услуг перевозок пассажиров наземным транспортом на межмуниципальных маршрутах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услуг связи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  <w:r>
              <w:t xml:space="preserve"> </w:t>
            </w:r>
            <w:r>
              <w:rPr>
                <w:rFonts w:eastAsia="Arial Unicode MS"/>
              </w:rPr>
              <w:t>р</w:t>
            </w:r>
            <w:r w:rsidRPr="00B7073D">
              <w:rPr>
                <w:rFonts w:eastAsia="Arial Unicode MS"/>
              </w:rPr>
              <w:t>ынок услуг социального обслуживания населения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услуг в сфере культур</w:t>
            </w:r>
            <w:r w:rsidR="00E157AC">
              <w:rPr>
                <w:rFonts w:eastAsia="Arial Unicode MS"/>
              </w:rPr>
              <w:t>ы</w:t>
            </w:r>
            <w:r>
              <w:rPr>
                <w:rFonts w:eastAsia="Arial Unicode MS"/>
              </w:rPr>
              <w:t xml:space="preserve"> - удовлетворительная;</w:t>
            </w:r>
          </w:p>
          <w:p w:rsidR="00B7073D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автомобильного топлива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удовлетворительная;</w:t>
            </w:r>
          </w:p>
          <w:p w:rsidR="00B7073D" w:rsidRPr="00B61B97" w:rsidRDefault="00B7073D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р</w:t>
            </w:r>
            <w:r w:rsidRPr="00B7073D">
              <w:rPr>
                <w:rFonts w:eastAsia="Arial Unicode MS"/>
              </w:rPr>
              <w:t>ынок жилищного строительства</w:t>
            </w:r>
            <w:r>
              <w:rPr>
                <w:rFonts w:eastAsia="Arial Unicode MS"/>
              </w:rPr>
              <w:t xml:space="preserve"> - н</w:t>
            </w:r>
            <w:r w:rsidRPr="00F55D6A">
              <w:rPr>
                <w:rFonts w:eastAsia="Arial Unicode MS"/>
              </w:rPr>
              <w:t xml:space="preserve">е </w:t>
            </w:r>
            <w:r>
              <w:rPr>
                <w:rFonts w:eastAsia="Arial Unicode MS"/>
              </w:rPr>
              <w:t>удовлетворительная.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lastRenderedPageBreak/>
              <w:t>1.8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>Участие в обучающих мероприятиях и тренингах по вопросам содействия развитию конкуренции</w:t>
            </w:r>
          </w:p>
        </w:tc>
        <w:tc>
          <w:tcPr>
            <w:tcW w:w="6507" w:type="dxa"/>
            <w:shd w:val="clear" w:color="auto" w:fill="auto"/>
          </w:tcPr>
          <w:p w:rsidR="00113D08" w:rsidRDefault="00113D08" w:rsidP="00926E4C">
            <w:pPr>
              <w:jc w:val="both"/>
              <w:rPr>
                <w:rFonts w:eastAsia="Arial Unicode MS"/>
              </w:rPr>
            </w:pPr>
            <w:r w:rsidRPr="00E760BB">
              <w:rPr>
                <w:rFonts w:eastAsia="Arial Unicode MS"/>
                <w:b/>
                <w:bCs/>
                <w:u w:val="single"/>
              </w:rPr>
              <w:t>ДА</w:t>
            </w:r>
            <w:r>
              <w:rPr>
                <w:rFonts w:eastAsia="Arial Unicode MS"/>
              </w:rPr>
              <w:t>/НЕТ (При участии указать количество слушателей)</w:t>
            </w:r>
          </w:p>
          <w:p w:rsidR="00E760BB" w:rsidRPr="00B61B97" w:rsidRDefault="00E157AC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 w:rsidRPr="00B61B97">
              <w:rPr>
                <w:rFonts w:eastAsia="Arial Unicode MS"/>
                <w:b/>
              </w:rPr>
              <w:t>1.9</w:t>
            </w:r>
          </w:p>
        </w:tc>
        <w:tc>
          <w:tcPr>
            <w:tcW w:w="7080" w:type="dxa"/>
            <w:tcBorders>
              <w:left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Наличие в </w:t>
            </w:r>
            <w:r w:rsidRPr="00B61B97">
              <w:rPr>
                <w:rFonts w:eastAsia="Arial Unicode MS"/>
              </w:rPr>
              <w:t>перечн</w:t>
            </w:r>
            <w:r>
              <w:rPr>
                <w:rFonts w:eastAsia="Arial Unicode MS"/>
              </w:rPr>
              <w:t>е</w:t>
            </w:r>
            <w:r w:rsidRPr="00B61B97">
              <w:rPr>
                <w:rFonts w:eastAsia="Arial Unicode MS"/>
              </w:rPr>
              <w:t xml:space="preserve"> приоритетных и социально значимых рынков для содействия развитию конкуренции</w:t>
            </w:r>
            <w:r>
              <w:rPr>
                <w:rFonts w:eastAsia="Arial Unicode MS"/>
              </w:rPr>
              <w:t xml:space="preserve"> муниципального образования </w:t>
            </w:r>
            <w:r w:rsidRPr="00C96E2B">
              <w:rPr>
                <w:rFonts w:eastAsia="Arial Unicode MS"/>
              </w:rPr>
              <w:t>локального рынка,</w:t>
            </w:r>
            <w:r>
              <w:rPr>
                <w:rFonts w:eastAsia="Arial Unicode MS"/>
              </w:rPr>
              <w:t xml:space="preserve"> определенного с учетом территориальной специфики</w:t>
            </w:r>
          </w:p>
        </w:tc>
        <w:tc>
          <w:tcPr>
            <w:tcW w:w="6507" w:type="dxa"/>
            <w:shd w:val="clear" w:color="auto" w:fill="auto"/>
          </w:tcPr>
          <w:p w:rsidR="00113D08" w:rsidRPr="00B61B97" w:rsidRDefault="00113D08" w:rsidP="00926E4C">
            <w:pPr>
              <w:jc w:val="both"/>
              <w:rPr>
                <w:rFonts w:eastAsia="Arial Unicode MS"/>
              </w:rPr>
            </w:pPr>
            <w:r>
              <w:t>ДА/</w:t>
            </w:r>
            <w:r w:rsidRPr="00C96E2B">
              <w:rPr>
                <w:b/>
                <w:bCs/>
                <w:u w:val="single"/>
              </w:rPr>
              <w:t>НЕТ</w:t>
            </w:r>
            <w:r>
              <w:t xml:space="preserve"> (При наличии указать наименование рынка)</w:t>
            </w:r>
          </w:p>
        </w:tc>
      </w:tr>
      <w:tr w:rsidR="0043507B" w:rsidTr="00926E4C"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1.10</w:t>
            </w:r>
          </w:p>
        </w:tc>
        <w:tc>
          <w:tcPr>
            <w:tcW w:w="7080" w:type="dxa"/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 w:rsidRPr="00B61B97">
              <w:rPr>
                <w:rFonts w:eastAsia="Arial Unicode MS"/>
              </w:rPr>
              <w:t xml:space="preserve">Достижение целевых показателей </w:t>
            </w:r>
            <w:r>
              <w:rPr>
                <w:rFonts w:eastAsia="Arial Unicode MS"/>
              </w:rPr>
              <w:t>на приоритетных и социально значимых рынках</w:t>
            </w:r>
            <w:r w:rsidRPr="00B17DBB">
              <w:t xml:space="preserve"> по содействию развитию конкуренции</w:t>
            </w:r>
            <w:r>
              <w:t xml:space="preserve"> в муниципальном образовании Пермского края</w:t>
            </w:r>
          </w:p>
        </w:tc>
        <w:tc>
          <w:tcPr>
            <w:tcW w:w="6507" w:type="dxa"/>
            <w:shd w:val="clear" w:color="auto" w:fill="auto"/>
          </w:tcPr>
          <w:p w:rsidR="00113D08" w:rsidRDefault="00113D08" w:rsidP="00926E4C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Достижение целевых показателей, установленных </w:t>
            </w:r>
            <w:r>
              <w:rPr>
                <w:rFonts w:eastAsia="Arial Unicode MS"/>
              </w:rPr>
              <w:br/>
              <w:t>на 2018 год, отражаются в табличном виде с указанием планового и фактического з</w:t>
            </w:r>
            <w:r w:rsidR="00840EB0">
              <w:rPr>
                <w:rFonts w:eastAsia="Arial Unicode MS"/>
              </w:rPr>
              <w:t>начений</w:t>
            </w:r>
          </w:p>
          <w:tbl>
            <w:tblPr>
              <w:tblStyle w:val="af"/>
              <w:tblW w:w="0" w:type="auto"/>
              <w:tblLook w:val="04A0"/>
            </w:tblPr>
            <w:tblGrid>
              <w:gridCol w:w="3423"/>
              <w:gridCol w:w="1508"/>
              <w:gridCol w:w="1350"/>
            </w:tblGrid>
            <w:tr w:rsidR="00C96E2B" w:rsidTr="00C96E2B">
              <w:tc>
                <w:tcPr>
                  <w:tcW w:w="3559" w:type="dxa"/>
                </w:tcPr>
                <w:p w:rsidR="00C96E2B" w:rsidRPr="00B61B97" w:rsidRDefault="00C96E2B" w:rsidP="00731090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</w:tcPr>
                <w:p w:rsidR="00C96E2B" w:rsidRPr="00B61B97" w:rsidRDefault="002D7555" w:rsidP="00731090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План на 2018</w:t>
                  </w:r>
                  <w:r w:rsidR="00C96E2B">
                    <w:rPr>
                      <w:rFonts w:eastAsia="Arial Unicode MS"/>
                    </w:rPr>
                    <w:t xml:space="preserve"> год</w:t>
                  </w:r>
                </w:p>
              </w:tc>
              <w:tc>
                <w:tcPr>
                  <w:tcW w:w="1441" w:type="dxa"/>
                </w:tcPr>
                <w:p w:rsidR="00C96E2B" w:rsidRPr="00B61B97" w:rsidRDefault="002D7555" w:rsidP="00731090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Факт за 2018</w:t>
                  </w:r>
                  <w:r w:rsidR="00C96E2B">
                    <w:rPr>
                      <w:rFonts w:eastAsia="Arial Unicode MS"/>
                    </w:rPr>
                    <w:t xml:space="preserve"> год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t>Количество хозяйствующих субъектов, осуществляющих деятельность в сфере розничной торговли на территории муниц</w:t>
                  </w:r>
                  <w:r>
                    <w:t xml:space="preserve">ипального образования </w:t>
                  </w:r>
                  <w:r w:rsidRPr="00E621BB">
                    <w:t xml:space="preserve">«Город Березники», % от общего количества хозяйствующих </w:t>
                  </w:r>
                  <w:r w:rsidRPr="00E621BB">
                    <w:lastRenderedPageBreak/>
                    <w:t>субъектов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lastRenderedPageBreak/>
                    <w:t>35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32,8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lastRenderedPageBreak/>
                    <w:t>Количество площадок для проведения регулярных (еженедельных или сезонных) торгово-ярмарочных мероприятий, ед</w:t>
                  </w:r>
                  <w:r>
                    <w:t>иниц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E621BB">
                    <w:t>5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9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t>Количество хозяйствующих субъектов, принявших участие в торгово-ярмарочных мероприятиях по реализации продукции местных и краевых товаропроизводителей и граждан, ведущих фермерские (крестьянские), личные подсобные хозяйства, ед</w:t>
                  </w:r>
                  <w:r>
                    <w:t>иниц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E621BB">
                    <w:t>2</w:t>
                  </w:r>
                  <w:r>
                    <w:t>3</w:t>
                  </w:r>
                  <w:r w:rsidRPr="00E621BB">
                    <w:t>0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467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t>Минимальная обеспеченность населения муниципального образования «Город Березники» площадью торговых объектов на 1 тыс. жителей, кв.</w:t>
                  </w:r>
                  <w:r>
                    <w:t xml:space="preserve"> </w:t>
                  </w:r>
                  <w:r w:rsidRPr="00E621BB">
                    <w:t>м</w:t>
                  </w:r>
                  <w:r>
                    <w:t>.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E621BB">
                    <w:t>422,6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556,9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t>Количество мест размещения нестационарных торговых объектов</w:t>
                  </w:r>
                  <w:r>
                    <w:t>,</w:t>
                  </w:r>
                  <w:r w:rsidRPr="00E621BB">
                    <w:t xml:space="preserve"> предусмотренных </w:t>
                  </w:r>
                  <w:r>
                    <w:t>С</w:t>
                  </w:r>
                  <w:r w:rsidRPr="00E621BB">
                    <w:t>хемой, ед</w:t>
                  </w:r>
                  <w:r>
                    <w:t>иниц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E621BB">
                    <w:t>56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24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t>Доля объектов коммунального комплекса из числа находящихся в собственности муниципального образования «Город Березники», переданных в концессию, %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E621BB">
                    <w:t>0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30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E621BB">
                    <w:t>Количество маршрутов, по которым планируется проведение конкурсов, ед</w:t>
                  </w:r>
                  <w:r>
                    <w:t>иниц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E621BB">
                    <w:t>8</w:t>
                  </w:r>
                </w:p>
              </w:tc>
              <w:tc>
                <w:tcPr>
                  <w:tcW w:w="1441" w:type="dxa"/>
                </w:tcPr>
                <w:p w:rsidR="00C96E2B" w:rsidRDefault="00EE3CDE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0</w:t>
                  </w:r>
                </w:p>
              </w:tc>
            </w:tr>
            <w:tr w:rsidR="00C96E2B" w:rsidTr="00C96E2B">
              <w:tc>
                <w:tcPr>
                  <w:tcW w:w="3559" w:type="dxa"/>
                </w:tcPr>
                <w:p w:rsidR="00C96E2B" w:rsidRDefault="00C96E2B" w:rsidP="00926E4C">
                  <w:pPr>
                    <w:jc w:val="both"/>
                    <w:rPr>
                      <w:rFonts w:eastAsia="Arial Unicode MS"/>
                    </w:rPr>
                  </w:pPr>
                  <w:r w:rsidRPr="00B91141">
                    <w:lastRenderedPageBreak/>
                    <w:t xml:space="preserve">Организация исполнения положений Федерального закона от 05.04.2013 </w:t>
                  </w:r>
                  <w:r>
                    <w:t xml:space="preserve"> </w:t>
                  </w:r>
                  <w:r w:rsidRPr="00B91141">
                    <w:t>№ 44-ФЗ «О контрактной системе в сфере закупок товаров, работ, услуг для обеспечения государственных и муниципальных нужд» в части осуществления закупок у субъектов малого предпринимательства</w:t>
                  </w:r>
                </w:p>
              </w:tc>
              <w:tc>
                <w:tcPr>
                  <w:tcW w:w="1276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 w:rsidRPr="00B91141">
                    <w:t>Не менее 15 % от совокупного объема закупок</w:t>
                  </w:r>
                </w:p>
              </w:tc>
              <w:tc>
                <w:tcPr>
                  <w:tcW w:w="1441" w:type="dxa"/>
                </w:tcPr>
                <w:p w:rsidR="00C96E2B" w:rsidRDefault="002D7555" w:rsidP="002D7555">
                  <w:pPr>
                    <w:jc w:val="center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22,6</w:t>
                  </w:r>
                </w:p>
              </w:tc>
            </w:tr>
          </w:tbl>
          <w:p w:rsidR="00C96E2B" w:rsidRPr="00B61B97" w:rsidRDefault="00C96E2B" w:rsidP="00926E4C">
            <w:pPr>
              <w:jc w:val="both"/>
              <w:rPr>
                <w:rFonts w:eastAsia="Arial Unicode MS"/>
              </w:rPr>
            </w:pPr>
          </w:p>
        </w:tc>
      </w:tr>
      <w:tr w:rsidR="0043507B" w:rsidTr="00926E4C">
        <w:tc>
          <w:tcPr>
            <w:tcW w:w="696" w:type="dxa"/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lastRenderedPageBreak/>
              <w:t>1.11</w:t>
            </w:r>
          </w:p>
        </w:tc>
        <w:tc>
          <w:tcPr>
            <w:tcW w:w="7080" w:type="dxa"/>
            <w:shd w:val="clear" w:color="auto" w:fill="auto"/>
          </w:tcPr>
          <w:p w:rsidR="00113D08" w:rsidRPr="00B61B97" w:rsidRDefault="00113D08" w:rsidP="00926E4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 муниципальной практики о состоянии и развитии конкурентной среды на рынках товаров, работ и услуг Пермского края</w:t>
            </w:r>
          </w:p>
        </w:tc>
        <w:tc>
          <w:tcPr>
            <w:tcW w:w="6507" w:type="dxa"/>
            <w:shd w:val="clear" w:color="auto" w:fill="auto"/>
          </w:tcPr>
          <w:p w:rsidR="00133F3A" w:rsidRDefault="00F43F70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</w:t>
            </w:r>
            <w:r w:rsidR="00E157AC">
              <w:rPr>
                <w:rFonts w:eastAsia="Arial Unicode MS"/>
              </w:rPr>
              <w:t>В рамках реализации муниципальной программы «Развитие малого и среднего предпринимательства в городе Березники», утвержденной постановлением администрации города от 28.10.2013 № 1738 ежегодно проводится мониторинг состояния малого и среднего предпринимательства в муниципальном образовании «Город Березники»</w:t>
            </w:r>
            <w:r w:rsidR="00133F3A">
              <w:rPr>
                <w:rFonts w:eastAsia="Arial Unicode MS"/>
              </w:rPr>
              <w:t xml:space="preserve"> (далее – мониторинг)</w:t>
            </w:r>
            <w:r w:rsidR="00E157AC">
              <w:rPr>
                <w:rFonts w:eastAsia="Arial Unicode MS"/>
              </w:rPr>
              <w:t>.</w:t>
            </w:r>
            <w:r w:rsidR="00113D08" w:rsidRPr="00FC1CA3">
              <w:rPr>
                <w:rFonts w:eastAsia="Arial Unicode MS"/>
              </w:rPr>
              <w:t xml:space="preserve"> </w:t>
            </w:r>
            <w:r w:rsidR="00133F3A">
              <w:rPr>
                <w:rFonts w:eastAsia="Arial Unicode MS"/>
              </w:rPr>
              <w:t>В рамках проведения мониторинга рассматривается ряд проблем, затрагивающих ведение бизнеса на территории муниципального образования «Город Березники», такие как:</w:t>
            </w:r>
          </w:p>
          <w:p w:rsidR="00133F3A" w:rsidRDefault="00133F3A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факторы, </w:t>
            </w:r>
            <w:r w:rsidR="00340D51">
              <w:rPr>
                <w:rFonts w:eastAsia="Arial Unicode MS"/>
              </w:rPr>
              <w:t>ограничивающие</w:t>
            </w:r>
            <w:r>
              <w:rPr>
                <w:rFonts w:eastAsia="Arial Unicode MS"/>
              </w:rPr>
              <w:t xml:space="preserve"> рост производства;</w:t>
            </w:r>
          </w:p>
          <w:p w:rsidR="00113D08" w:rsidRDefault="00133F3A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  <w:r w:rsidR="00340D51">
              <w:rPr>
                <w:rFonts w:eastAsia="Arial Unicode MS"/>
              </w:rPr>
              <w:t>сферы предпринимательской деятельности, развитые в большей и меньшей степени;</w:t>
            </w:r>
          </w:p>
          <w:p w:rsidR="00340D51" w:rsidRDefault="00340D51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перспективы развития;</w:t>
            </w:r>
          </w:p>
          <w:p w:rsidR="00340D51" w:rsidRDefault="00340D51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оценка инфраструктуры государственной поддержки малого и среднего предпринимательства;</w:t>
            </w:r>
          </w:p>
          <w:p w:rsidR="00340D51" w:rsidRDefault="00340D51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меры для эффективного развития малого и среднего предпринимательства;</w:t>
            </w:r>
          </w:p>
          <w:p w:rsidR="00340D51" w:rsidRDefault="00340D51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оценка степени доступности ресурсов для малого и среднего предпринимательства;</w:t>
            </w:r>
          </w:p>
          <w:p w:rsidR="00340D51" w:rsidRDefault="00340D51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- проблемы в кадровом обеспечении.</w:t>
            </w:r>
          </w:p>
          <w:p w:rsidR="00F43F70" w:rsidRPr="00B61B97" w:rsidRDefault="00F43F70" w:rsidP="00133F3A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2. В рамках реализации муниципальной программы «Развитие малого и среднего предпринимательства в городе </w:t>
            </w:r>
            <w:r>
              <w:rPr>
                <w:rFonts w:eastAsia="Arial Unicode MS"/>
              </w:rPr>
              <w:lastRenderedPageBreak/>
              <w:t>Березники», утвержденной постановлением администрации города от 28.10.2013 № 1738 ежегодно проводятся выставки – ярмарки товаров (работ, услуг), участие в которых принимают юридические лица, индивидуальные предприниматели, народные ремесленники, что способствует развитию конкуренции на рынке розничной торговли.</w:t>
            </w:r>
          </w:p>
        </w:tc>
      </w:tr>
    </w:tbl>
    <w:p w:rsidR="00113D08" w:rsidRDefault="00113D08" w:rsidP="00113D08">
      <w:pPr>
        <w:pStyle w:val="a6"/>
      </w:pPr>
    </w:p>
    <w:p w:rsidR="00113D08" w:rsidRPr="00854F80" w:rsidRDefault="00113D08" w:rsidP="00113D08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</w:t>
      </w:r>
      <w:r w:rsidRPr="00854F8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</w:p>
    <w:p w:rsidR="00113D08" w:rsidRPr="00DE09DA" w:rsidRDefault="00113D08" w:rsidP="00113D08">
      <w:pPr>
        <w:pStyle w:val="Default"/>
        <w:jc w:val="center"/>
        <w:rPr>
          <w:sz w:val="20"/>
          <w:szCs w:val="20"/>
        </w:rPr>
      </w:pPr>
      <w:r w:rsidRPr="00DE09DA">
        <w:rPr>
          <w:b/>
          <w:bCs/>
          <w:sz w:val="20"/>
          <w:szCs w:val="20"/>
        </w:rPr>
        <w:t>РЕЕСТР ХОЗЯЙСТВУЮЩИХ СУБЪЕКТОВ</w:t>
      </w:r>
      <w:r w:rsidRPr="00DE09DA">
        <w:rPr>
          <w:sz w:val="20"/>
          <w:szCs w:val="20"/>
        </w:rPr>
        <w:t>,</w:t>
      </w:r>
    </w:p>
    <w:p w:rsidR="00113D08" w:rsidRPr="00DE09DA" w:rsidRDefault="00113D08" w:rsidP="00113D08">
      <w:pPr>
        <w:pStyle w:val="Default"/>
        <w:jc w:val="center"/>
        <w:rPr>
          <w:sz w:val="20"/>
          <w:szCs w:val="20"/>
        </w:rPr>
      </w:pPr>
      <w:r w:rsidRPr="00DE09DA">
        <w:rPr>
          <w:b/>
          <w:bCs/>
          <w:sz w:val="20"/>
          <w:szCs w:val="20"/>
        </w:rPr>
        <w:t>доля участия муниципальных образований Пермского края в которых составляет 50 и более процентов</w:t>
      </w:r>
    </w:p>
    <w:p w:rsidR="00113D08" w:rsidRDefault="00113D08" w:rsidP="00113D08">
      <w:pPr>
        <w:jc w:val="center"/>
        <w:rPr>
          <w:b/>
          <w:bCs/>
          <w:i/>
          <w:iCs/>
          <w:sz w:val="20"/>
          <w:szCs w:val="20"/>
        </w:rPr>
      </w:pPr>
      <w:r w:rsidRPr="00DE09DA">
        <w:rPr>
          <w:b/>
          <w:bCs/>
          <w:i/>
          <w:iCs/>
          <w:sz w:val="20"/>
          <w:szCs w:val="20"/>
        </w:rPr>
        <w:t>(по состоянию на 01.0</w:t>
      </w:r>
      <w:r>
        <w:rPr>
          <w:b/>
          <w:bCs/>
          <w:i/>
          <w:iCs/>
          <w:sz w:val="20"/>
          <w:szCs w:val="20"/>
        </w:rPr>
        <w:t>1</w:t>
      </w:r>
      <w:r w:rsidRPr="00DE09DA">
        <w:rPr>
          <w:b/>
          <w:bCs/>
          <w:i/>
          <w:iCs/>
          <w:sz w:val="20"/>
          <w:szCs w:val="20"/>
        </w:rPr>
        <w:t>.201</w:t>
      </w:r>
      <w:r>
        <w:rPr>
          <w:b/>
          <w:bCs/>
          <w:i/>
          <w:iCs/>
          <w:sz w:val="20"/>
          <w:szCs w:val="20"/>
        </w:rPr>
        <w:t>9 г.</w:t>
      </w:r>
      <w:r w:rsidRPr="00DE09DA">
        <w:rPr>
          <w:b/>
          <w:bCs/>
          <w:i/>
          <w:iCs/>
          <w:sz w:val="20"/>
          <w:szCs w:val="20"/>
        </w:rPr>
        <w:t>)</w:t>
      </w:r>
    </w:p>
    <w:p w:rsidR="00113D08" w:rsidRPr="00DE09DA" w:rsidRDefault="00113D08" w:rsidP="00113D08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/>
        <w:tblLayout w:type="fixed"/>
        <w:tblLook w:val="04A0"/>
      </w:tblPr>
      <w:tblGrid>
        <w:gridCol w:w="888"/>
        <w:gridCol w:w="4607"/>
        <w:gridCol w:w="1984"/>
        <w:gridCol w:w="1985"/>
        <w:gridCol w:w="1985"/>
        <w:gridCol w:w="1985"/>
        <w:gridCol w:w="1985"/>
      </w:tblGrid>
      <w:tr w:rsidR="0043507B" w:rsidTr="00926E4C">
        <w:trPr>
          <w:trHeight w:val="2820"/>
          <w:tblHeader/>
          <w:jc w:val="center"/>
        </w:trPr>
        <w:tc>
          <w:tcPr>
            <w:tcW w:w="888" w:type="dxa"/>
            <w:shd w:val="clear" w:color="auto" w:fill="auto"/>
            <w:noWrap/>
            <w:vAlign w:val="center"/>
            <w:hideMark/>
          </w:tcPr>
          <w:p w:rsidR="00113D08" w:rsidRPr="00196935" w:rsidRDefault="00113D08" w:rsidP="00926E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Номер</w:t>
            </w:r>
            <w:r>
              <w:rPr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4607" w:type="dxa"/>
            <w:shd w:val="clear" w:color="auto" w:fill="auto"/>
            <w:vAlign w:val="center"/>
            <w:hideMark/>
          </w:tcPr>
          <w:p w:rsidR="00113D08" w:rsidRPr="00196935" w:rsidRDefault="00113D08" w:rsidP="00926E4C">
            <w:pPr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Наименование хозяйствующего субъекта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13D08" w:rsidRPr="00196935" w:rsidRDefault="00113D08" w:rsidP="00926E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Суммарная доля участия (собственности) муниципалитетов в хозяйствующем субъекте, в процентах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3D08" w:rsidRPr="00196935" w:rsidRDefault="00113D08" w:rsidP="00926E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Наименование рынка присутствия хозяйствующего субъекта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3D08" w:rsidRPr="00196935" w:rsidRDefault="00113D08" w:rsidP="00926E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Рыночная доля хозяйствующего субъекта в натуральном выражении (по объемам реализованных товаров/ работ/ услуг), в процентах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3D08" w:rsidRPr="00196935" w:rsidRDefault="00113D08" w:rsidP="00926E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Рыночная доля хозяйствующего субъекта в стоимостном выражении (по выручке от реализации товаров/ работ/ услуг), в процентах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3D08" w:rsidRPr="00196935" w:rsidRDefault="00113D08" w:rsidP="00926E4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935">
              <w:rPr>
                <w:bCs/>
                <w:color w:val="000000"/>
                <w:sz w:val="20"/>
                <w:szCs w:val="20"/>
              </w:rPr>
              <w:t>Объем финансирования из муниципальных образований Пермского края, в рублях</w:t>
            </w:r>
          </w:p>
        </w:tc>
      </w:tr>
      <w:tr w:rsidR="0043507B" w:rsidTr="00926E4C">
        <w:trPr>
          <w:trHeight w:val="300"/>
          <w:jc w:val="center"/>
        </w:trPr>
        <w:tc>
          <w:tcPr>
            <w:tcW w:w="888" w:type="dxa"/>
            <w:shd w:val="clear" w:color="auto" w:fill="auto"/>
            <w:noWrap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7" w:type="dxa"/>
            <w:shd w:val="clear" w:color="auto" w:fill="auto"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113D08" w:rsidRPr="00196935" w:rsidRDefault="00113D08" w:rsidP="00926E4C">
            <w:pPr>
              <w:jc w:val="center"/>
              <w:rPr>
                <w:color w:val="000000"/>
                <w:sz w:val="20"/>
                <w:szCs w:val="20"/>
              </w:rPr>
            </w:pPr>
            <w:r w:rsidRPr="00196935">
              <w:rPr>
                <w:color w:val="000000"/>
                <w:sz w:val="20"/>
                <w:szCs w:val="20"/>
              </w:rPr>
              <w:t>7</w:t>
            </w:r>
          </w:p>
        </w:tc>
      </w:tr>
      <w:tr w:rsidR="0043507B" w:rsidTr="00ED1E1E">
        <w:trPr>
          <w:trHeight w:val="1050"/>
          <w:jc w:val="center"/>
        </w:trPr>
        <w:tc>
          <w:tcPr>
            <w:tcW w:w="888" w:type="dxa"/>
            <w:shd w:val="clear" w:color="auto" w:fill="auto"/>
            <w:noWrap/>
          </w:tcPr>
          <w:p w:rsidR="00113D08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607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унитарное предприятие </w:t>
            </w:r>
          </w:p>
          <w:p w:rsidR="00113D08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Березники «Надежда»</w:t>
            </w:r>
          </w:p>
        </w:tc>
        <w:tc>
          <w:tcPr>
            <w:tcW w:w="1984" w:type="dxa"/>
            <w:shd w:val="clear" w:color="auto" w:fill="auto"/>
          </w:tcPr>
          <w:p w:rsidR="00113D08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Доставка денежных переводов (выплата пенсий и социальных пособий)</w:t>
            </w:r>
          </w:p>
        </w:tc>
        <w:tc>
          <w:tcPr>
            <w:tcW w:w="1985" w:type="dxa"/>
            <w:shd w:val="clear" w:color="auto" w:fill="auto"/>
          </w:tcPr>
          <w:p w:rsidR="00113D08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113D08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113D08" w:rsidRPr="00196935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1E1E" w:rsidTr="00ED1E1E">
        <w:trPr>
          <w:trHeight w:val="150"/>
          <w:jc w:val="center"/>
        </w:trPr>
        <w:tc>
          <w:tcPr>
            <w:tcW w:w="888" w:type="dxa"/>
            <w:shd w:val="clear" w:color="auto" w:fill="auto"/>
            <w:noWrap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607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унитарное предприятие «Ритуал г. Березники»</w:t>
            </w:r>
          </w:p>
        </w:tc>
        <w:tc>
          <w:tcPr>
            <w:tcW w:w="1984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Ритуальные услуги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1E1E" w:rsidTr="00ED1E1E">
        <w:trPr>
          <w:trHeight w:val="105"/>
          <w:jc w:val="center"/>
        </w:trPr>
        <w:tc>
          <w:tcPr>
            <w:tcW w:w="888" w:type="dxa"/>
            <w:shd w:val="clear" w:color="auto" w:fill="auto"/>
            <w:noWrap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607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унитарное предприятие «Центр социального питания г. Березники»</w:t>
            </w:r>
          </w:p>
        </w:tc>
        <w:tc>
          <w:tcPr>
            <w:tcW w:w="1984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предприятий общественного питания по прочим видам организации питания</w:t>
            </w:r>
          </w:p>
        </w:tc>
        <w:tc>
          <w:tcPr>
            <w:tcW w:w="1985" w:type="dxa"/>
            <w:shd w:val="clear" w:color="auto" w:fill="auto"/>
          </w:tcPr>
          <w:p w:rsidR="00ED1E1E" w:rsidRPr="00821D63" w:rsidRDefault="00ED1E1E" w:rsidP="007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985" w:type="dxa"/>
            <w:shd w:val="clear" w:color="auto" w:fill="auto"/>
          </w:tcPr>
          <w:p w:rsidR="00ED1E1E" w:rsidRPr="00821D63" w:rsidRDefault="00ED1E1E" w:rsidP="00731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1E1E" w:rsidTr="00ED1E1E">
        <w:trPr>
          <w:trHeight w:val="105"/>
          <w:jc w:val="center"/>
        </w:trPr>
        <w:tc>
          <w:tcPr>
            <w:tcW w:w="888" w:type="dxa"/>
            <w:shd w:val="clear" w:color="auto" w:fill="auto"/>
            <w:noWrap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607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«Водоканал г. Березники»</w:t>
            </w:r>
          </w:p>
        </w:tc>
        <w:tc>
          <w:tcPr>
            <w:tcW w:w="1984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Пассажирские перевозки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89 403</w:t>
            </w:r>
            <w:r w:rsidR="00B52C1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385</w:t>
            </w:r>
            <w:r w:rsidR="00B52C1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ED1E1E" w:rsidTr="00630C41">
        <w:trPr>
          <w:trHeight w:val="420"/>
          <w:jc w:val="center"/>
        </w:trPr>
        <w:tc>
          <w:tcPr>
            <w:tcW w:w="888" w:type="dxa"/>
            <w:shd w:val="clear" w:color="auto" w:fill="auto"/>
            <w:noWrap/>
          </w:tcPr>
          <w:p w:rsidR="00ED1E1E" w:rsidRDefault="00ED1E1E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607" w:type="dxa"/>
            <w:shd w:val="clear" w:color="auto" w:fill="auto"/>
          </w:tcPr>
          <w:p w:rsidR="00ED1E1E" w:rsidRDefault="00533488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унитарное предприятие «Полигон ТБО г. Березники»</w:t>
            </w:r>
          </w:p>
        </w:tc>
        <w:tc>
          <w:tcPr>
            <w:tcW w:w="1984" w:type="dxa"/>
            <w:shd w:val="clear" w:color="auto" w:fill="auto"/>
          </w:tcPr>
          <w:p w:rsidR="00ED1E1E" w:rsidRDefault="00533488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533488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Вывоз и захоронение </w:t>
            </w:r>
            <w:r w:rsidR="005E4943">
              <w:rPr>
                <w:color w:val="000000"/>
                <w:sz w:val="20"/>
                <w:szCs w:val="20"/>
              </w:rPr>
              <w:t>отходов</w:t>
            </w:r>
          </w:p>
        </w:tc>
        <w:tc>
          <w:tcPr>
            <w:tcW w:w="1985" w:type="dxa"/>
            <w:shd w:val="clear" w:color="auto" w:fill="auto"/>
          </w:tcPr>
          <w:p w:rsidR="00ED1E1E" w:rsidRDefault="00533488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533488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ED1E1E" w:rsidRDefault="00533488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0C41" w:rsidTr="005E4943">
        <w:trPr>
          <w:trHeight w:val="90"/>
          <w:jc w:val="center"/>
        </w:trPr>
        <w:tc>
          <w:tcPr>
            <w:tcW w:w="888" w:type="dxa"/>
            <w:shd w:val="clear" w:color="auto" w:fill="auto"/>
            <w:noWrap/>
          </w:tcPr>
          <w:p w:rsidR="00630C41" w:rsidRDefault="005E4943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607" w:type="dxa"/>
            <w:shd w:val="clear" w:color="auto" w:fill="auto"/>
          </w:tcPr>
          <w:p w:rsidR="00630C41" w:rsidRDefault="005E4943" w:rsidP="005E4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предприятие «Березовское»</w:t>
            </w:r>
          </w:p>
        </w:tc>
        <w:tc>
          <w:tcPr>
            <w:tcW w:w="1984" w:type="dxa"/>
            <w:shd w:val="clear" w:color="auto" w:fill="auto"/>
          </w:tcPr>
          <w:p w:rsidR="00630C41" w:rsidRDefault="005E4943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630C41" w:rsidRDefault="005E4943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эксплуатацией жилого фонда за вознаграждение или </w:t>
            </w:r>
            <w:r>
              <w:rPr>
                <w:color w:val="000000"/>
                <w:sz w:val="20"/>
                <w:szCs w:val="20"/>
              </w:rPr>
              <w:lastRenderedPageBreak/>
              <w:t>на договорной основе</w:t>
            </w:r>
          </w:p>
        </w:tc>
        <w:tc>
          <w:tcPr>
            <w:tcW w:w="1985" w:type="dxa"/>
            <w:shd w:val="clear" w:color="auto" w:fill="auto"/>
          </w:tcPr>
          <w:p w:rsidR="00630C41" w:rsidRDefault="005E4943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Нет данных</w:t>
            </w:r>
          </w:p>
        </w:tc>
        <w:tc>
          <w:tcPr>
            <w:tcW w:w="1985" w:type="dxa"/>
            <w:shd w:val="clear" w:color="auto" w:fill="auto"/>
          </w:tcPr>
          <w:p w:rsidR="00630C41" w:rsidRDefault="005E4943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  <w:tc>
          <w:tcPr>
            <w:tcW w:w="1985" w:type="dxa"/>
            <w:shd w:val="clear" w:color="auto" w:fill="auto"/>
          </w:tcPr>
          <w:p w:rsidR="00630C41" w:rsidRDefault="005E4943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4943" w:rsidTr="005E4943">
        <w:trPr>
          <w:trHeight w:val="95"/>
          <w:jc w:val="center"/>
        </w:trPr>
        <w:tc>
          <w:tcPr>
            <w:tcW w:w="888" w:type="dxa"/>
            <w:shd w:val="clear" w:color="auto" w:fill="auto"/>
            <w:noWrap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607" w:type="dxa"/>
            <w:shd w:val="clear" w:color="auto" w:fill="auto"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предприятие «Романовское»</w:t>
            </w:r>
          </w:p>
        </w:tc>
        <w:tc>
          <w:tcPr>
            <w:tcW w:w="1984" w:type="dxa"/>
            <w:shd w:val="clear" w:color="auto" w:fill="auto"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вспомогательная, связанная с сухопутным транспортом</w:t>
            </w:r>
          </w:p>
        </w:tc>
        <w:tc>
          <w:tcPr>
            <w:tcW w:w="1985" w:type="dxa"/>
            <w:shd w:val="clear" w:color="auto" w:fill="auto"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E4943" w:rsidTr="00926E4C">
        <w:trPr>
          <w:trHeight w:val="120"/>
          <w:jc w:val="center"/>
        </w:trPr>
        <w:tc>
          <w:tcPr>
            <w:tcW w:w="888" w:type="dxa"/>
            <w:shd w:val="clear" w:color="auto" w:fill="auto"/>
            <w:noWrap/>
          </w:tcPr>
          <w:p w:rsidR="005E4943" w:rsidRDefault="00D03CEB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607" w:type="dxa"/>
            <w:shd w:val="clear" w:color="auto" w:fill="auto"/>
          </w:tcPr>
          <w:p w:rsidR="005E4943" w:rsidRDefault="00B52C1F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казенное предприятие «Пыскорское»</w:t>
            </w:r>
          </w:p>
        </w:tc>
        <w:tc>
          <w:tcPr>
            <w:tcW w:w="1984" w:type="dxa"/>
            <w:shd w:val="clear" w:color="auto" w:fill="auto"/>
          </w:tcPr>
          <w:p w:rsidR="005E4943" w:rsidRDefault="00B52C1F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E4943" w:rsidRDefault="00B52C1F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по очистке и уборке, прочая, не включенная в другие группировки</w:t>
            </w:r>
          </w:p>
        </w:tc>
        <w:tc>
          <w:tcPr>
            <w:tcW w:w="1985" w:type="dxa"/>
            <w:shd w:val="clear" w:color="auto" w:fill="auto"/>
          </w:tcPr>
          <w:p w:rsidR="005E4943" w:rsidRDefault="00B52C1F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E4943" w:rsidRDefault="00B52C1F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5E4943" w:rsidRDefault="00B52C1F" w:rsidP="00926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4 000 000,0</w:t>
            </w:r>
          </w:p>
        </w:tc>
      </w:tr>
    </w:tbl>
    <w:p w:rsidR="00113D08" w:rsidRPr="003B0F3E" w:rsidRDefault="00113D08" w:rsidP="00113D08">
      <w:pPr>
        <w:tabs>
          <w:tab w:val="left" w:pos="0"/>
        </w:tabs>
        <w:spacing w:line="360" w:lineRule="exact"/>
        <w:ind w:firstLine="720"/>
      </w:pPr>
    </w:p>
    <w:p w:rsidR="00676BC6" w:rsidRPr="00113D08" w:rsidRDefault="00676BC6" w:rsidP="00113D08"/>
    <w:sectPr w:rsidR="00676BC6" w:rsidRPr="00113D08" w:rsidSect="00113D08">
      <w:headerReference w:type="even" r:id="rId6"/>
      <w:headerReference w:type="default" r:id="rId7"/>
      <w:footerReference w:type="default" r:id="rId8"/>
      <w:footerReference w:type="first" r:id="rId9"/>
      <w:pgSz w:w="16840" w:h="11907" w:orient="landscape" w:code="9"/>
      <w:pgMar w:top="1418" w:right="1134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95" w:rsidRDefault="00C35795">
      <w:r>
        <w:separator/>
      </w:r>
    </w:p>
  </w:endnote>
  <w:endnote w:type="continuationSeparator" w:id="1">
    <w:p w:rsidR="00C35795" w:rsidRDefault="00C3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31048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31048E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95" w:rsidRDefault="00C35795">
      <w:r>
        <w:separator/>
      </w:r>
    </w:p>
  </w:footnote>
  <w:footnote w:type="continuationSeparator" w:id="1">
    <w:p w:rsidR="00C35795" w:rsidRDefault="00C35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4139E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04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1048E" w:rsidRDefault="003104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E" w:rsidRDefault="004139E2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1048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F70">
      <w:rPr>
        <w:rStyle w:val="ab"/>
        <w:noProof/>
      </w:rPr>
      <w:t>2</w:t>
    </w:r>
    <w:r>
      <w:rPr>
        <w:rStyle w:val="ab"/>
      </w:rPr>
      <w:fldChar w:fldCharType="end"/>
    </w:r>
  </w:p>
  <w:p w:rsidR="0031048E" w:rsidRDefault="003104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17BF"/>
    <w:rsid w:val="00034D4E"/>
    <w:rsid w:val="00113D08"/>
    <w:rsid w:val="00133F3A"/>
    <w:rsid w:val="00140568"/>
    <w:rsid w:val="00155A14"/>
    <w:rsid w:val="00180645"/>
    <w:rsid w:val="00196935"/>
    <w:rsid w:val="001A2849"/>
    <w:rsid w:val="001A32E6"/>
    <w:rsid w:val="001B5783"/>
    <w:rsid w:val="001C6820"/>
    <w:rsid w:val="001D02CD"/>
    <w:rsid w:val="002A28DD"/>
    <w:rsid w:val="002D7555"/>
    <w:rsid w:val="002F4477"/>
    <w:rsid w:val="0031048E"/>
    <w:rsid w:val="0032121B"/>
    <w:rsid w:val="0033486D"/>
    <w:rsid w:val="00340D51"/>
    <w:rsid w:val="0037675E"/>
    <w:rsid w:val="00377C8B"/>
    <w:rsid w:val="003B0F3E"/>
    <w:rsid w:val="004139E2"/>
    <w:rsid w:val="0043507B"/>
    <w:rsid w:val="0043513C"/>
    <w:rsid w:val="00506E64"/>
    <w:rsid w:val="00533488"/>
    <w:rsid w:val="00596096"/>
    <w:rsid w:val="005B7C2C"/>
    <w:rsid w:val="005E0B2C"/>
    <w:rsid w:val="005E4943"/>
    <w:rsid w:val="006155F3"/>
    <w:rsid w:val="00630C41"/>
    <w:rsid w:val="006340D2"/>
    <w:rsid w:val="00637B08"/>
    <w:rsid w:val="00645870"/>
    <w:rsid w:val="00676BC6"/>
    <w:rsid w:val="00704600"/>
    <w:rsid w:val="00737698"/>
    <w:rsid w:val="00740DF1"/>
    <w:rsid w:val="007933A1"/>
    <w:rsid w:val="007C45F0"/>
    <w:rsid w:val="00803296"/>
    <w:rsid w:val="00817ACA"/>
    <w:rsid w:val="00821AE9"/>
    <w:rsid w:val="008239B7"/>
    <w:rsid w:val="00840EB0"/>
    <w:rsid w:val="00854F80"/>
    <w:rsid w:val="008A3B75"/>
    <w:rsid w:val="00926E4C"/>
    <w:rsid w:val="0096225D"/>
    <w:rsid w:val="00990044"/>
    <w:rsid w:val="00A920EA"/>
    <w:rsid w:val="00B17DBB"/>
    <w:rsid w:val="00B21557"/>
    <w:rsid w:val="00B52C1F"/>
    <w:rsid w:val="00B61B97"/>
    <w:rsid w:val="00B7073D"/>
    <w:rsid w:val="00BA5152"/>
    <w:rsid w:val="00BB6643"/>
    <w:rsid w:val="00BB6EA3"/>
    <w:rsid w:val="00BC7D70"/>
    <w:rsid w:val="00C35795"/>
    <w:rsid w:val="00C54088"/>
    <w:rsid w:val="00C75652"/>
    <w:rsid w:val="00C80448"/>
    <w:rsid w:val="00C96E2B"/>
    <w:rsid w:val="00CC4687"/>
    <w:rsid w:val="00D03CEB"/>
    <w:rsid w:val="00D623A5"/>
    <w:rsid w:val="00DA65BD"/>
    <w:rsid w:val="00DD440C"/>
    <w:rsid w:val="00DE09DA"/>
    <w:rsid w:val="00DE5F35"/>
    <w:rsid w:val="00E035B9"/>
    <w:rsid w:val="00E157AC"/>
    <w:rsid w:val="00E55D54"/>
    <w:rsid w:val="00E760BB"/>
    <w:rsid w:val="00EA05DE"/>
    <w:rsid w:val="00ED1E1E"/>
    <w:rsid w:val="00EE3CDE"/>
    <w:rsid w:val="00F43F70"/>
    <w:rsid w:val="00F55D6A"/>
    <w:rsid w:val="00F576CD"/>
    <w:rsid w:val="00F919B8"/>
    <w:rsid w:val="00FC1CA3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mn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048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31048E"/>
    <w:rPr>
      <w:sz w:val="28"/>
    </w:rPr>
  </w:style>
  <w:style w:type="paragraph" w:customStyle="1" w:styleId="a5">
    <w:name w:val="Заголовок к тексту"/>
    <w:basedOn w:val="a"/>
    <w:next w:val="a6"/>
    <w:rsid w:val="0031048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1048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31048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31048E"/>
  </w:style>
  <w:style w:type="paragraph" w:customStyle="1" w:styleId="aa">
    <w:name w:val="Адресат"/>
    <w:basedOn w:val="a"/>
    <w:rsid w:val="0031048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1048E"/>
  </w:style>
  <w:style w:type="paragraph" w:styleId="a6">
    <w:name w:val="Body Text"/>
    <w:basedOn w:val="a"/>
    <w:link w:val="ac"/>
    <w:rsid w:val="0031048E"/>
    <w:pPr>
      <w:spacing w:after="120"/>
    </w:pPr>
  </w:style>
  <w:style w:type="character" w:customStyle="1" w:styleId="ac">
    <w:name w:val="Основной текст Знак"/>
    <w:link w:val="a6"/>
    <w:rsid w:val="0031048E"/>
    <w:rPr>
      <w:sz w:val="24"/>
      <w:szCs w:val="24"/>
    </w:rPr>
  </w:style>
  <w:style w:type="paragraph" w:customStyle="1" w:styleId="Default">
    <w:name w:val="Default"/>
    <w:rsid w:val="00113D08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western">
    <w:name w:val="western"/>
    <w:basedOn w:val="a"/>
    <w:rsid w:val="00113D08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2A28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A28D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C96E2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character" w:customStyle="1" w:styleId="ConsPlusNormal0">
    <w:name w:val="ConsPlusNormal Знак"/>
    <w:link w:val="ConsPlusNormal"/>
    <w:locked/>
    <w:rsid w:val="00C96E2B"/>
    <w:rPr>
      <w:rFonts w:ascii="Arial" w:hAnsi="Arial" w:cs="Arial"/>
      <w:lang w:bidi="ar-SA"/>
    </w:rPr>
  </w:style>
  <w:style w:type="table" w:styleId="af">
    <w:name w:val="Table Grid"/>
    <w:basedOn w:val="a1"/>
    <w:rsid w:val="00C96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9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11314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mailto:vnratner@economy.permkrai.ru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1</cp:lastModifiedBy>
  <cp:revision>6</cp:revision>
  <cp:lastPrinted>2019-02-20T06:32:00Z</cp:lastPrinted>
  <dcterms:created xsi:type="dcterms:W3CDTF">2019-02-19T05:44:00Z</dcterms:created>
  <dcterms:modified xsi:type="dcterms:W3CDTF">2019-02-20T09:54:00Z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формировании рейтинга</vt:lpwstr>
  </property>
  <property fmtid="{D5CDD505-2E9C-101B-9397-08002B2CF9AE}" pid="3" name="reg_date">
    <vt:lpwstr>15.01.2019</vt:lpwstr>
  </property>
  <property fmtid="{D5CDD505-2E9C-101B-9397-08002B2CF9AE}" pid="4" name="reg_number">
    <vt:lpwstr>СЭД-18-03-26-1</vt:lpwstr>
  </property>
  <property fmtid="{D5CDD505-2E9C-101B-9397-08002B2CF9AE}" pid="5" name="r_object_id">
    <vt:lpwstr>09000001a37a0ab2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