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доходах,об имуществе и обязательствах имущественного хара</w:t>
      </w:r>
      <w:r w:rsidR="0002136B">
        <w:rPr>
          <w:b/>
          <w:sz w:val="28"/>
          <w:szCs w:val="28"/>
        </w:rPr>
        <w:t>ктера  заведующего отделом по учету и распределению жилья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  <w:r w:rsidR="00643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1054EC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1054EC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7B0402" w:rsidRPr="004C07E7" w:rsidTr="007B0402">
        <w:trPr>
          <w:trHeight w:val="1264"/>
        </w:trPr>
        <w:tc>
          <w:tcPr>
            <w:tcW w:w="15877" w:type="dxa"/>
            <w:gridSpan w:val="9"/>
          </w:tcPr>
          <w:p w:rsidR="007B0402" w:rsidRPr="00C649D1" w:rsidRDefault="007B0402" w:rsidP="007B0402">
            <w:pPr>
              <w:rPr>
                <w:spacing w:val="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заведующего отделом по учету и распределению жилья 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26.04.2019г. (основание -  ФЗ от 27.07.2006г. № 152-ФЗ «О персональных данных»)</w:t>
            </w:r>
          </w:p>
        </w:tc>
      </w:tr>
    </w:tbl>
    <w:p w:rsidR="000818D9" w:rsidRDefault="000818D9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2136B"/>
    <w:rsid w:val="000818D9"/>
    <w:rsid w:val="000C6505"/>
    <w:rsid w:val="001054EC"/>
    <w:rsid w:val="001B5CF4"/>
    <w:rsid w:val="0025426E"/>
    <w:rsid w:val="004171EB"/>
    <w:rsid w:val="004C07E7"/>
    <w:rsid w:val="00643979"/>
    <w:rsid w:val="00704844"/>
    <w:rsid w:val="007B0402"/>
    <w:rsid w:val="009852FB"/>
    <w:rsid w:val="00AC2106"/>
    <w:rsid w:val="00AF7480"/>
    <w:rsid w:val="00B91B08"/>
    <w:rsid w:val="00C649D1"/>
    <w:rsid w:val="00F2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7</cp:revision>
  <dcterms:created xsi:type="dcterms:W3CDTF">2018-05-10T11:42:00Z</dcterms:created>
  <dcterms:modified xsi:type="dcterms:W3CDTF">2020-07-02T09:54:00Z</dcterms:modified>
</cp:coreProperties>
</file>