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5" w:rsidRDefault="00501F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1F65" w:rsidRDefault="00501F65">
      <w:pPr>
        <w:pStyle w:val="ConsPlusNormal"/>
        <w:jc w:val="both"/>
        <w:outlineLvl w:val="0"/>
      </w:pPr>
    </w:p>
    <w:p w:rsidR="00501F65" w:rsidRDefault="00501F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1F65" w:rsidRDefault="00501F65">
      <w:pPr>
        <w:pStyle w:val="ConsPlusTitle"/>
        <w:jc w:val="center"/>
      </w:pPr>
    </w:p>
    <w:p w:rsidR="00501F65" w:rsidRDefault="00501F65">
      <w:pPr>
        <w:pStyle w:val="ConsPlusTitle"/>
        <w:jc w:val="center"/>
      </w:pPr>
      <w:r>
        <w:t>ПОСТАНОВЛЕНИЕ</w:t>
      </w:r>
    </w:p>
    <w:p w:rsidR="00501F65" w:rsidRDefault="00501F65">
      <w:pPr>
        <w:pStyle w:val="ConsPlusTitle"/>
        <w:jc w:val="center"/>
      </w:pPr>
      <w:r>
        <w:t>от 24 апреля 2014 г. N 368</w:t>
      </w:r>
    </w:p>
    <w:p w:rsidR="00501F65" w:rsidRDefault="00501F65">
      <w:pPr>
        <w:pStyle w:val="ConsPlusTitle"/>
        <w:jc w:val="center"/>
      </w:pPr>
    </w:p>
    <w:p w:rsidR="00501F65" w:rsidRDefault="00501F65">
      <w:pPr>
        <w:pStyle w:val="ConsPlusTitle"/>
        <w:jc w:val="center"/>
      </w:pPr>
      <w:r>
        <w:t>ОБ УТВЕРЖДЕНИИ ПРАВИЛ</w:t>
      </w:r>
    </w:p>
    <w:p w:rsidR="00501F65" w:rsidRDefault="00501F65">
      <w:pPr>
        <w:pStyle w:val="ConsPlusTitle"/>
        <w:jc w:val="center"/>
      </w:pPr>
      <w:r>
        <w:t>ПРЕДОСТАВЛЕНИЯ АНТИМОНОПОЛЬНЫМ ОРГАНОМ СОГЛАСИЯ</w:t>
      </w:r>
    </w:p>
    <w:p w:rsidR="00501F65" w:rsidRDefault="00501F65">
      <w:pPr>
        <w:pStyle w:val="ConsPlusTitle"/>
        <w:jc w:val="center"/>
      </w:pPr>
      <w:r>
        <w:t>НА ИЗМЕНЕНИЕ УСЛОВИЙ КОНЦЕССИОННОГО СОГЛАШЕНИЯ</w:t>
      </w:r>
    </w:p>
    <w:p w:rsidR="00501F65" w:rsidRDefault="00501F65">
      <w:pPr>
        <w:pStyle w:val="ConsPlusNormal"/>
        <w:jc w:val="center"/>
      </w:pPr>
      <w:r>
        <w:t>Список изменяющих документов</w:t>
      </w:r>
    </w:p>
    <w:p w:rsidR="00501F65" w:rsidRDefault="00501F65">
      <w:pPr>
        <w:pStyle w:val="ConsPlusNormal"/>
        <w:jc w:val="center"/>
      </w:pPr>
      <w:proofErr w:type="gramStart"/>
      <w:r>
        <w:t xml:space="preserve">(в ред. Постановлений Правительства РФ от 28.04.2015 </w:t>
      </w:r>
      <w:hyperlink r:id="rId5" w:history="1">
        <w:r>
          <w:rPr>
            <w:color w:val="0000FF"/>
          </w:rPr>
          <w:t>N 406</w:t>
        </w:r>
      </w:hyperlink>
      <w:r>
        <w:t>,</w:t>
      </w:r>
      <w:proofErr w:type="gramEnd"/>
    </w:p>
    <w:p w:rsidR="00501F65" w:rsidRDefault="00501F65">
      <w:pPr>
        <w:pStyle w:val="ConsPlusNormal"/>
        <w:jc w:val="center"/>
      </w:pPr>
      <w:r>
        <w:t xml:space="preserve">от 15.11.2016 </w:t>
      </w:r>
      <w:hyperlink r:id="rId6" w:history="1">
        <w:r>
          <w:rPr>
            <w:color w:val="0000FF"/>
          </w:rPr>
          <w:t>N 1201</w:t>
        </w:r>
      </w:hyperlink>
      <w:r>
        <w:t>)</w:t>
      </w:r>
    </w:p>
    <w:p w:rsidR="00501F65" w:rsidRDefault="00501F65">
      <w:pPr>
        <w:pStyle w:val="ConsPlusNormal"/>
        <w:jc w:val="center"/>
      </w:pPr>
    </w:p>
    <w:p w:rsidR="00501F65" w:rsidRDefault="00501F65">
      <w:pPr>
        <w:pStyle w:val="ConsPlusNormal"/>
        <w:ind w:firstLine="540"/>
        <w:jc w:val="both"/>
      </w:pPr>
      <w:r>
        <w:t>В соответствии с Федеральным законом "О концессионных соглашениях" Правительство Российской Федерации постановляет:</w:t>
      </w:r>
    </w:p>
    <w:p w:rsidR="00501F65" w:rsidRDefault="00501F65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антимонопольным органом согласия на изменение условий концессионного соглашения.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jc w:val="right"/>
      </w:pPr>
      <w:r>
        <w:t>Председатель Правительства</w:t>
      </w:r>
    </w:p>
    <w:p w:rsidR="00501F65" w:rsidRDefault="00501F65">
      <w:pPr>
        <w:pStyle w:val="ConsPlusNormal"/>
        <w:jc w:val="right"/>
      </w:pPr>
      <w:r>
        <w:t>Российской Федерации</w:t>
      </w:r>
    </w:p>
    <w:p w:rsidR="00501F65" w:rsidRDefault="00501F65">
      <w:pPr>
        <w:pStyle w:val="ConsPlusNormal"/>
        <w:jc w:val="right"/>
      </w:pPr>
      <w:r>
        <w:t>Д.МЕДВЕДЕВ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jc w:val="right"/>
        <w:outlineLvl w:val="0"/>
      </w:pPr>
      <w:r>
        <w:t>Утверждены</w:t>
      </w:r>
    </w:p>
    <w:p w:rsidR="00501F65" w:rsidRDefault="00501F65">
      <w:pPr>
        <w:pStyle w:val="ConsPlusNormal"/>
        <w:jc w:val="right"/>
      </w:pPr>
      <w:r>
        <w:t>постановлением Правительства</w:t>
      </w:r>
    </w:p>
    <w:p w:rsidR="00501F65" w:rsidRDefault="00501F65">
      <w:pPr>
        <w:pStyle w:val="ConsPlusNormal"/>
        <w:jc w:val="right"/>
      </w:pPr>
      <w:r>
        <w:t>Российской Федерации</w:t>
      </w:r>
    </w:p>
    <w:p w:rsidR="00501F65" w:rsidRDefault="00501F65">
      <w:pPr>
        <w:pStyle w:val="ConsPlusNormal"/>
        <w:jc w:val="right"/>
      </w:pPr>
      <w:r>
        <w:t>от 24 апреля 2014 г. N 368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Title"/>
        <w:jc w:val="center"/>
      </w:pPr>
      <w:bookmarkStart w:id="0" w:name="P30"/>
      <w:bookmarkEnd w:id="0"/>
      <w:r>
        <w:t>ПРАВИЛА</w:t>
      </w:r>
    </w:p>
    <w:p w:rsidR="00501F65" w:rsidRDefault="00501F65">
      <w:pPr>
        <w:pStyle w:val="ConsPlusTitle"/>
        <w:jc w:val="center"/>
      </w:pPr>
      <w:r>
        <w:t>ПРЕДОСТАВЛЕНИЯ АНТИМОНОПОЛЬНЫМ ОРГАНОМ СОГЛАСИЯ</w:t>
      </w:r>
    </w:p>
    <w:p w:rsidR="00501F65" w:rsidRDefault="00501F65">
      <w:pPr>
        <w:pStyle w:val="ConsPlusTitle"/>
        <w:jc w:val="center"/>
      </w:pPr>
      <w:r>
        <w:t>НА ИЗМЕНЕНИЕ УСЛОВИЙ КОНЦЕССИОННОГО СОГЛАШЕНИЯ</w:t>
      </w:r>
    </w:p>
    <w:p w:rsidR="00501F65" w:rsidRDefault="00501F65">
      <w:pPr>
        <w:pStyle w:val="ConsPlusNormal"/>
        <w:jc w:val="center"/>
      </w:pPr>
      <w:r>
        <w:t>Список изменяющих документов</w:t>
      </w:r>
    </w:p>
    <w:p w:rsidR="00501F65" w:rsidRDefault="00501F65">
      <w:pPr>
        <w:pStyle w:val="ConsPlusNormal"/>
        <w:jc w:val="center"/>
      </w:pPr>
      <w:proofErr w:type="gramStart"/>
      <w:r>
        <w:t xml:space="preserve">(в ред. Постановлений Правительства РФ от 28.04.2015 </w:t>
      </w:r>
      <w:hyperlink r:id="rId8" w:history="1">
        <w:r>
          <w:rPr>
            <w:color w:val="0000FF"/>
          </w:rPr>
          <w:t>N 406</w:t>
        </w:r>
      </w:hyperlink>
      <w:r>
        <w:t>,</w:t>
      </w:r>
      <w:proofErr w:type="gramEnd"/>
    </w:p>
    <w:p w:rsidR="00501F65" w:rsidRDefault="00501F65">
      <w:pPr>
        <w:pStyle w:val="ConsPlusNormal"/>
        <w:jc w:val="center"/>
      </w:pPr>
      <w:r>
        <w:t xml:space="preserve">от 15.11.2016 </w:t>
      </w:r>
      <w:hyperlink r:id="rId9" w:history="1">
        <w:r>
          <w:rPr>
            <w:color w:val="0000FF"/>
          </w:rPr>
          <w:t>N 1201</w:t>
        </w:r>
      </w:hyperlink>
      <w:r>
        <w:t>)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основания, по которым могут быть изменены существенные условия концессионного соглашения, в том числе основания, по которым может быть продлен срок действия концессионного соглашения, и порядок согласования антимонопольным органом таких изменений, в том числе продления срока действия концессионного соглашения, а также устанавливают порядок и условия получения согласия антимонопольного органа для изменения условий концессионного соглашения, объектом которого являются объекты</w:t>
      </w:r>
      <w:proofErr w:type="gramEnd"/>
      <w:r>
        <w:t xml:space="preserve"> теплоснабжения, централизованные системы горячего водоснабжения, холодного водоснабжения и (или) водоотведения, отдельные объекты таких систем, в случаях, предусмотренных </w:t>
      </w:r>
      <w:hyperlink r:id="rId10" w:history="1">
        <w:r>
          <w:rPr>
            <w:color w:val="0000FF"/>
          </w:rPr>
          <w:t>частью 3.2 статьи 13</w:t>
        </w:r>
      </w:hyperlink>
      <w:r>
        <w:t xml:space="preserve"> Федерального закона "О концессионных соглашениях" (далее - согласование изменений условий концессионного соглашения).</w:t>
      </w:r>
    </w:p>
    <w:p w:rsidR="00501F65" w:rsidRDefault="00501F6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>2. Согласование изменений условий концессионного соглашения осуществляется при наличии следующих оснований: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возникновение обстоятельств непреодолимой силы;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стороны концессионного соглашения оказываются неспособными выполнить принятые на себя обязательства;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gramStart"/>
      <w:r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 был вправе рассчитывать при заключении концессионного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  <w:proofErr w:type="gramEnd"/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в) вступление в законную силу решения суда или федерального антимонопольного органа, которым установлена невозможность исполнения концессионером или </w:t>
      </w:r>
      <w:proofErr w:type="spellStart"/>
      <w:r>
        <w:t>концедентом</w:t>
      </w:r>
      <w:proofErr w:type="spellEnd"/>
      <w:r>
        <w:t xml:space="preserve"> установленных концессионным соглашением обязатель</w:t>
      </w:r>
      <w:proofErr w:type="gramStart"/>
      <w:r>
        <w:t>ств всл</w:t>
      </w:r>
      <w:proofErr w:type="gramEnd"/>
      <w:r>
        <w:t>едствие решений, действий (бездействия) государственных органов, органов местного самоуправления и (или) их должностных лиц;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внесение в установленном порядке изменений в схемы теплоснабжения, водоснабжения, водоотведения,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установление регулируемых цен (тарифов), надбавок к ценам (тарифам), по которым концессионер предоставляет потребителям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соглашением.</w:t>
      </w:r>
    </w:p>
    <w:p w:rsidR="00501F65" w:rsidRDefault="00501F65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 xml:space="preserve">В случае если </w:t>
      </w:r>
      <w:proofErr w:type="spellStart"/>
      <w:r>
        <w:t>концедентом</w:t>
      </w:r>
      <w:proofErr w:type="spellEnd"/>
      <w:r>
        <w:t xml:space="preserve">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Федерации, проект такого акта согласовывается с Федеральной антимонопольной службой в порядке, установленном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</w:t>
      </w:r>
      <w:proofErr w:type="gramEnd"/>
      <w:r>
        <w:t>", и согласование изменений условий концессионного соглашения в соответствии с настоящими Правилами не требуется.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концедентом</w:t>
      </w:r>
      <w:proofErr w:type="spellEnd"/>
      <w:r>
        <w:t xml:space="preserve"> по этому концессионному соглашению является Российская Федерация, от имени которой выступает Правительство Российской Федерации или уполномоченный им федеральный орган исполнительной власти, заявление о согласовании изменений условий концессионного соглашения (далее - заявление) подлежит рассмотрению в Федеральной антимонопольной службе</w:t>
      </w:r>
      <w:proofErr w:type="gramEnd"/>
      <w:r>
        <w:t xml:space="preserve">, за исключением случая, установленного </w:t>
      </w:r>
      <w:hyperlink w:anchor="P48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4. В случае если </w:t>
      </w:r>
      <w:proofErr w:type="spellStart"/>
      <w:r>
        <w:t>концедентом</w:t>
      </w:r>
      <w:proofErr w:type="spellEnd"/>
      <w:r>
        <w:t xml:space="preserve"> по концессионному соглашению является субъект Российской </w:t>
      </w:r>
      <w:r>
        <w:lastRenderedPageBreak/>
        <w:t xml:space="preserve">Федерации, от имени которого выступает орган государственной власти субъекта Российской Федерации, либо муниципальное образование, от имени которого выступает орган местного самоуправления, заявление  подлежит рассмотрению в территориальном органе Федеральной антимонопольной службы по месту нахождения </w:t>
      </w:r>
      <w:proofErr w:type="spellStart"/>
      <w:r>
        <w:t>концедента</w:t>
      </w:r>
      <w:proofErr w:type="spellEnd"/>
      <w:r>
        <w:t>.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3" w:name="P54"/>
      <w:bookmarkEnd w:id="3"/>
      <w:r>
        <w:t>5. Для согласования изменений условий концессионного соглашения заявитель (</w:t>
      </w:r>
      <w:proofErr w:type="spellStart"/>
      <w:r>
        <w:t>концедент</w:t>
      </w:r>
      <w:proofErr w:type="spellEnd"/>
      <w:r>
        <w:t xml:space="preserve"> или концессионер) предоставляет в антимонопольный орган: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заявление (один экземпляр);</w:t>
      </w:r>
    </w:p>
    <w:p w:rsidR="00501F65" w:rsidRDefault="00501F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б) текст изменений, предлагаемых к внесению в концессионное соглашение, согласованный </w:t>
      </w:r>
      <w:proofErr w:type="spellStart"/>
      <w:r>
        <w:t>концедентом</w:t>
      </w:r>
      <w:proofErr w:type="spellEnd"/>
      <w:r>
        <w:t xml:space="preserve"> и концессионером;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обоснование необходимости изменения условий концессионного соглашения с приложением подтверждающих материалов и документов;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г) решение </w:t>
      </w:r>
      <w:proofErr w:type="spellStart"/>
      <w:r>
        <w:t>концедента</w:t>
      </w:r>
      <w:proofErr w:type="spellEnd"/>
      <w:r>
        <w:t xml:space="preserve"> о заключении концессионного соглашения;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концессионное соглашение;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е) конкурсную документацию;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ж) конкурсное предложение концессионера;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предварительное согласие органа исполнительной власти или органа местного самоуправления, осуществляющих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</w:t>
      </w:r>
      <w:proofErr w:type="gramEnd"/>
      <w:r>
        <w:t xml:space="preserve"> тарифов,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6. Заявление должно содержать:</w:t>
      </w:r>
    </w:p>
    <w:p w:rsidR="00501F65" w:rsidRDefault="00501F6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полное и краткое наименование заявителя;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адрес места нахождения, почтовый адрес, номера телефонов и факса заявителя;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краткое изложение существа обращения;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г) перечень прилагаемых к заявлению документов с указанием количества листов и экземпляров.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5" w:name="P71"/>
      <w:bookmarkEnd w:id="5"/>
      <w:r>
        <w:t>7. Документы, представленные в антимонопольный орган вместе с заявлением, должны быть заверены подписью руководителя или иного уполномоченного лица заявителя и печатью заявителя (при наличии печати).</w:t>
      </w:r>
    </w:p>
    <w:p w:rsidR="00501F65" w:rsidRDefault="00501F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15.11.2016 N 1201)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8. Заявление с приложенными к нему документами подлежит регистрации в </w:t>
      </w:r>
      <w:r>
        <w:lastRenderedPageBreak/>
        <w:t>антимонопольном органе в установленном порядке.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9. В случае несоответствия заявления и документов требованиям </w:t>
      </w:r>
      <w:hyperlink w:anchor="P65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71" w:history="1">
        <w:r>
          <w:rPr>
            <w:color w:val="0000FF"/>
          </w:rPr>
          <w:t>7</w:t>
        </w:r>
      </w:hyperlink>
      <w:r>
        <w:t xml:space="preserve"> настоящих Правил, а также непредставления или представления не всех документов,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настоящих Правил, заявление подлежит возврату заявителю в течение 7 рабочих дней со дня регистрации в антимонопольном органе с указанием причин возврата.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10. Заявление и документы, поступившие в антимонопольный орган, рассматриваются в срок не более 30 дней со дня регистрации. В случае, предусмотренном </w:t>
      </w:r>
      <w:hyperlink w:anchor="P76" w:history="1">
        <w:r>
          <w:rPr>
            <w:color w:val="0000FF"/>
          </w:rPr>
          <w:t>пунктом 11</w:t>
        </w:r>
      </w:hyperlink>
      <w:r>
        <w:t xml:space="preserve"> настоящих Правил, срок их рассмотрения может быть продлен руководителем антимонопольного органа не более чем на 15 дней. О продлении срока рассмотрения заявления антимонопольный орган уведомляет в письменной форме заявителя.</w:t>
      </w:r>
    </w:p>
    <w:p w:rsidR="00501F65" w:rsidRDefault="00501F65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11. В целях рассмотрения заявления с приложенными к нему документами антимонопольным органом могут направляться запросы, привлекаться эксперты, а также проводиться анализ состояния конкуренции на соответствующем рынке услуг.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12. По результатам рассмотрения заявления с приложенными к нему документами антимонопольный орган принимает одно из следующих решений: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а) о согласовании изменений условий концессионного соглашения;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б) об отказе в согласовании изменений условий концессионного соглашения с указанием причин такого отказа.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13.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срока, установленного </w:t>
      </w:r>
      <w:hyperlink w:anchor="P7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14. 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gramStart"/>
      <w:r>
        <w:t>а) если со дня заключения концессионного соглашения и до дня регистрации в антимонопольном органе заявления прошло менее одного года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  <w:proofErr w:type="gramEnd"/>
    </w:p>
    <w:p w:rsidR="00501F65" w:rsidRDefault="00501F65">
      <w:pPr>
        <w:pStyle w:val="ConsPlusNormal"/>
        <w:spacing w:before="220"/>
        <w:ind w:firstLine="540"/>
        <w:jc w:val="both"/>
      </w:pPr>
      <w:r>
        <w:t xml:space="preserve">б) если представленные документы не подтверждают возникновение оснований,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в) если размер расходов концессионера на создание и (или) реконструкцию объекта концессионного соглашения, определенный на основании конкурсного предложения концессионера и установленный в концессионном соглашении, подлежит уменьшению;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gramStart"/>
      <w:r>
        <w:t xml:space="preserve">г) если объем расходов, финансируемых за счет средств </w:t>
      </w:r>
      <w:proofErr w:type="spellStart"/>
      <w:r>
        <w:t>концедента</w:t>
      </w:r>
      <w:proofErr w:type="spellEnd"/>
      <w:r>
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 и (или) конкурсной документацией предусмотрено принятие </w:t>
      </w:r>
      <w:proofErr w:type="spellStart"/>
      <w:r>
        <w:t>концедентом</w:t>
      </w:r>
      <w:proofErr w:type="spellEnd"/>
      <w:r>
        <w:t xml:space="preserve"> на себя расходов на использование (эксплуатацию) этого объекта, подлежит увеличению (в случае если объектом концессионного соглашения являются объекты теплоснабжения, централизованные системы горячего водоснабжения</w:t>
      </w:r>
      <w:proofErr w:type="gramEnd"/>
      <w:r>
        <w:t>, холодного водоснабжения и (или) водоотведения, отдельные объекты таких систем);</w:t>
      </w:r>
    </w:p>
    <w:p w:rsidR="00501F65" w:rsidRDefault="00501F6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</w:t>
      </w:r>
      <w:r>
        <w:lastRenderedPageBreak/>
        <w:t>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 (или) объектов.</w:t>
      </w:r>
    </w:p>
    <w:p w:rsidR="00501F65" w:rsidRDefault="00501F65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28.04.2015 N 406)</w:t>
      </w:r>
    </w:p>
    <w:p w:rsidR="00501F65" w:rsidRDefault="00501F65">
      <w:pPr>
        <w:pStyle w:val="ConsPlusNormal"/>
        <w:spacing w:before="220"/>
        <w:ind w:firstLine="540"/>
        <w:jc w:val="both"/>
      </w:pPr>
      <w:r>
        <w:t>15. Решение антимонопольного органа может быть обжаловано в судебном порядке.</w:t>
      </w: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ind w:firstLine="540"/>
        <w:jc w:val="both"/>
      </w:pPr>
    </w:p>
    <w:p w:rsidR="00501F65" w:rsidRDefault="00501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6F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501F65"/>
    <w:rsid w:val="0025471D"/>
    <w:rsid w:val="00501F65"/>
    <w:rsid w:val="006D2B85"/>
    <w:rsid w:val="00B226E2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7537B7FAA09FA695E2EB5DBC41CA99DD1BA4B192A1E4B194BB3A18AAEAFA4FE6FE57E1A8186CCC4A6J" TargetMode="External"/><Relationship Id="rId13" Type="http://schemas.openxmlformats.org/officeDocument/2006/relationships/hyperlink" Target="consultantplus://offline/ref=7147537B7FAA09FA695E2EB5DBC41CA99ED1BB4B1E2B1E4B194BB3A18AAEAFA4FE6FE57E1A8186CCC4A0J" TargetMode="External"/><Relationship Id="rId18" Type="http://schemas.openxmlformats.org/officeDocument/2006/relationships/hyperlink" Target="consultantplus://offline/ref=7147537B7FAA09FA695E2EB5DBC41CA99DD1BA4B192A1E4B194BB3A18AAEAFA4FE6FE57E1A8186CEC4A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47537B7FAA09FA695E2EB5DBC41CA99DD1BA4B192A1E4B194BB3A18AAEAFA4FE6FE57E1A8186CEC4A5J" TargetMode="External"/><Relationship Id="rId7" Type="http://schemas.openxmlformats.org/officeDocument/2006/relationships/hyperlink" Target="consultantplus://offline/ref=7147537B7FAA09FA695E2EB5DBC41CA99DD1BA4B192A1E4B194BB3A18AAEAFA4FE6FE57E1A8186CDC4AEJ" TargetMode="External"/><Relationship Id="rId12" Type="http://schemas.openxmlformats.org/officeDocument/2006/relationships/hyperlink" Target="consultantplus://offline/ref=7147537B7FAA09FA695E2EB5DBC41CA99DD1BA4B192A1E4B194BB3A18AAEAFA4FE6FE57E1A8186CCC4A3J" TargetMode="External"/><Relationship Id="rId17" Type="http://schemas.openxmlformats.org/officeDocument/2006/relationships/hyperlink" Target="consultantplus://offline/ref=7147537B7FAA09FA695E2EB5DBC41CA99DD1BA4B192A1E4B194BB3A18AAEAFA4FE6FE57E1A8186CFC4A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7537B7FAA09FA695E2EB5DBC41CA99DD1BA4B192A1E4B194BB3A18AAEAFA4FE6FE57E1A8186CFC4A1J" TargetMode="External"/><Relationship Id="rId20" Type="http://schemas.openxmlformats.org/officeDocument/2006/relationships/hyperlink" Target="consultantplus://offline/ref=7147537B7FAA09FA695E2EB5DBC41CA99ED6B5411F201E4B194BB3A18AAEAFA4FE6FE57E1A8186CDC4A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7537B7FAA09FA695E2EB5DBC41CA99ED6B5411F201E4B194BB3A18AAEAFA4FE6FE57E1A8186CDC4A2J" TargetMode="External"/><Relationship Id="rId11" Type="http://schemas.openxmlformats.org/officeDocument/2006/relationships/hyperlink" Target="consultantplus://offline/ref=7147537B7FAA09FA695E2EB5DBC41CA99DD1BA4B192A1E4B194BB3A18AAEAFA4FE6FE57E1A8186CCC4A5J" TargetMode="External"/><Relationship Id="rId5" Type="http://schemas.openxmlformats.org/officeDocument/2006/relationships/hyperlink" Target="consultantplus://offline/ref=7147537B7FAA09FA695E2EB5DBC41CA99DD1BA4B192A1E4B194BB3A18AAEAFA4FE6FE57E1A8186CDC4A2J" TargetMode="External"/><Relationship Id="rId15" Type="http://schemas.openxmlformats.org/officeDocument/2006/relationships/hyperlink" Target="consultantplus://offline/ref=7147537B7FAA09FA695E2EB5DBC41CA99DD1BA4B192A1E4B194BB3A18AAEAFA4FE6FE57E1A8186CFC4A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4B347192D1E4B194BB3A18AAEAFA4FE6FE57AC1AEJ" TargetMode="External"/><Relationship Id="rId19" Type="http://schemas.openxmlformats.org/officeDocument/2006/relationships/hyperlink" Target="consultantplus://offline/ref=7147537B7FAA09FA695E2EB5DBC41CA99DD1BA4B192A1E4B194BB3A18AAEAFA4FE6FE57E1A8186CEC4A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47537B7FAA09FA695E2EB5DBC41CA99ED6B5411F201E4B194BB3A18AAEAFA4FE6FE57E1A8186CDC4A2J" TargetMode="External"/><Relationship Id="rId14" Type="http://schemas.openxmlformats.org/officeDocument/2006/relationships/hyperlink" Target="consultantplus://offline/ref=7147537B7FAA09FA695E2EB5DBC41CA99DD1BA4B192A1E4B194BB3A18AAEAFA4FE6FE57E1A8186CFC4A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2079</Words>
  <Characters>11851</Characters>
  <Application>Microsoft Office Word</Application>
  <DocSecurity>4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Пользователь Windows</cp:lastModifiedBy>
  <cp:revision>2</cp:revision>
  <dcterms:created xsi:type="dcterms:W3CDTF">2018-07-08T19:14:00Z</dcterms:created>
  <dcterms:modified xsi:type="dcterms:W3CDTF">2018-07-08T19:14:00Z</dcterms:modified>
</cp:coreProperties>
</file>