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233" w:rsidRPr="000D75CD" w:rsidRDefault="00465233" w:rsidP="000D75CD">
      <w:pPr>
        <w:pStyle w:val="BodyText3"/>
        <w:spacing w:line="240" w:lineRule="exact"/>
        <w:rPr>
          <w:sz w:val="28"/>
          <w:szCs w:val="28"/>
        </w:rPr>
      </w:pPr>
      <w:r w:rsidRPr="000D75CD">
        <w:rPr>
          <w:sz w:val="28"/>
          <w:szCs w:val="28"/>
        </w:rPr>
        <w:t>Управление имущественных и земельных отношений администрации города Березники сообщает:                                                                                   итоги продаж нижеперечисленного муниципального имущества посредством публичного предложения</w:t>
      </w:r>
    </w:p>
    <w:p w:rsidR="00465233" w:rsidRPr="004C68E2" w:rsidRDefault="00465233" w:rsidP="000D75CD">
      <w:pPr>
        <w:pStyle w:val="BodyText3"/>
        <w:spacing w:line="240" w:lineRule="exact"/>
        <w:ind w:firstLine="708"/>
        <w:jc w:val="both"/>
        <w:rPr>
          <w:b w:val="0"/>
          <w:bCs w:val="0"/>
          <w:sz w:val="28"/>
          <w:szCs w:val="28"/>
        </w:rPr>
      </w:pPr>
      <w:r w:rsidRPr="004C68E2">
        <w:rPr>
          <w:b w:val="0"/>
          <w:bCs w:val="0"/>
          <w:sz w:val="28"/>
          <w:szCs w:val="28"/>
        </w:rPr>
        <w:t>Продавец: управление имущественных и земельных отношений администрации города Березники</w:t>
      </w:r>
    </w:p>
    <w:p w:rsidR="00465233" w:rsidRPr="004C68E2" w:rsidRDefault="00465233" w:rsidP="000D75CD">
      <w:pPr>
        <w:pStyle w:val="BodyText3"/>
        <w:spacing w:line="240" w:lineRule="exact"/>
        <w:ind w:firstLine="708"/>
        <w:jc w:val="both"/>
        <w:rPr>
          <w:b w:val="0"/>
          <w:bCs w:val="0"/>
          <w:sz w:val="28"/>
          <w:szCs w:val="28"/>
        </w:rPr>
      </w:pPr>
      <w:r w:rsidRPr="004C68E2">
        <w:rPr>
          <w:b w:val="0"/>
          <w:bCs w:val="0"/>
          <w:sz w:val="28"/>
          <w:szCs w:val="28"/>
        </w:rPr>
        <w:t>Место проведения торгов: г. Березники, Советская пл., 1, кабинет № 37</w:t>
      </w:r>
    </w:p>
    <w:p w:rsidR="00465233" w:rsidRPr="004C68E2" w:rsidRDefault="00465233" w:rsidP="00045FF4">
      <w:pPr>
        <w:pStyle w:val="BodyText3"/>
        <w:spacing w:line="240" w:lineRule="exact"/>
        <w:ind w:firstLine="708"/>
        <w:jc w:val="both"/>
        <w:rPr>
          <w:b w:val="0"/>
          <w:bCs w:val="0"/>
        </w:rPr>
      </w:pPr>
      <w:r w:rsidRPr="004C68E2">
        <w:rPr>
          <w:b w:val="0"/>
          <w:bCs w:val="0"/>
          <w:sz w:val="28"/>
          <w:szCs w:val="28"/>
        </w:rPr>
        <w:t xml:space="preserve">Дата торгов: </w:t>
      </w:r>
      <w:r>
        <w:rPr>
          <w:b w:val="0"/>
          <w:bCs w:val="0"/>
          <w:sz w:val="28"/>
          <w:szCs w:val="28"/>
        </w:rPr>
        <w:t>26.09</w:t>
      </w:r>
      <w:r w:rsidRPr="004C68E2">
        <w:rPr>
          <w:b w:val="0"/>
          <w:bCs w:val="0"/>
          <w:sz w:val="28"/>
          <w:szCs w:val="28"/>
        </w:rPr>
        <w:t>.2013г.</w:t>
      </w:r>
    </w:p>
    <w:tbl>
      <w:tblPr>
        <w:tblW w:w="16018" w:type="dxa"/>
        <w:tblInd w:w="-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
        <w:gridCol w:w="8533"/>
        <w:gridCol w:w="1275"/>
        <w:gridCol w:w="2268"/>
        <w:gridCol w:w="1560"/>
        <w:gridCol w:w="1842"/>
      </w:tblGrid>
      <w:tr w:rsidR="00465233" w:rsidRPr="006A77A7">
        <w:trPr>
          <w:cantSplit/>
          <w:trHeight w:val="506"/>
        </w:trPr>
        <w:tc>
          <w:tcPr>
            <w:tcW w:w="540" w:type="dxa"/>
            <w:tcBorders>
              <w:top w:val="single" w:sz="4" w:space="0" w:color="auto"/>
            </w:tcBorders>
          </w:tcPr>
          <w:p w:rsidR="00465233" w:rsidRPr="006A77A7" w:rsidRDefault="00465233" w:rsidP="00C3344C">
            <w:pPr>
              <w:jc w:val="center"/>
            </w:pPr>
            <w:r w:rsidRPr="006A77A7">
              <w:t>N</w:t>
            </w:r>
          </w:p>
          <w:p w:rsidR="00465233" w:rsidRPr="006A77A7" w:rsidRDefault="00465233" w:rsidP="00C3344C">
            <w:pPr>
              <w:jc w:val="center"/>
            </w:pPr>
            <w:r w:rsidRPr="006A77A7">
              <w:t>лота</w:t>
            </w:r>
          </w:p>
        </w:tc>
        <w:tc>
          <w:tcPr>
            <w:tcW w:w="8533" w:type="dxa"/>
            <w:tcBorders>
              <w:top w:val="single" w:sz="4" w:space="0" w:color="auto"/>
            </w:tcBorders>
          </w:tcPr>
          <w:p w:rsidR="00465233" w:rsidRPr="006A77A7" w:rsidRDefault="00465233" w:rsidP="00392894">
            <w:pPr>
              <w:jc w:val="center"/>
              <w:rPr>
                <w:b/>
                <w:bCs/>
              </w:rPr>
            </w:pPr>
            <w:r w:rsidRPr="006A77A7">
              <w:t>Наименование объекта</w:t>
            </w:r>
          </w:p>
        </w:tc>
        <w:tc>
          <w:tcPr>
            <w:tcW w:w="1275" w:type="dxa"/>
            <w:tcBorders>
              <w:top w:val="single" w:sz="4" w:space="0" w:color="auto"/>
            </w:tcBorders>
          </w:tcPr>
          <w:p w:rsidR="00465233" w:rsidRPr="00E22CC6" w:rsidRDefault="00465233" w:rsidP="000D75CD">
            <w:pPr>
              <w:jc w:val="center"/>
              <w:rPr>
                <w:sz w:val="22"/>
                <w:szCs w:val="22"/>
              </w:rPr>
            </w:pPr>
            <w:r w:rsidRPr="00E22CC6">
              <w:rPr>
                <w:sz w:val="22"/>
                <w:szCs w:val="22"/>
              </w:rPr>
              <w:t>Кол-во поданных</w:t>
            </w:r>
          </w:p>
          <w:p w:rsidR="00465233" w:rsidRPr="00F1285A" w:rsidRDefault="00465233" w:rsidP="000D75CD">
            <w:pPr>
              <w:jc w:val="center"/>
              <w:rPr>
                <w:b/>
                <w:bCs/>
              </w:rPr>
            </w:pPr>
            <w:r w:rsidRPr="00E22CC6">
              <w:rPr>
                <w:sz w:val="22"/>
                <w:szCs w:val="22"/>
              </w:rPr>
              <w:t>заявок</w:t>
            </w:r>
          </w:p>
        </w:tc>
        <w:tc>
          <w:tcPr>
            <w:tcW w:w="2268" w:type="dxa"/>
            <w:tcBorders>
              <w:top w:val="single" w:sz="4" w:space="0" w:color="auto"/>
            </w:tcBorders>
          </w:tcPr>
          <w:p w:rsidR="00465233" w:rsidRPr="00F1285A" w:rsidRDefault="00465233" w:rsidP="000D75CD">
            <w:pPr>
              <w:jc w:val="center"/>
            </w:pPr>
            <w:r w:rsidRPr="00E22CC6">
              <w:rPr>
                <w:sz w:val="22"/>
                <w:szCs w:val="22"/>
              </w:rPr>
              <w:t>Лица,  признанные участниками торгов</w:t>
            </w:r>
          </w:p>
        </w:tc>
        <w:tc>
          <w:tcPr>
            <w:tcW w:w="1560" w:type="dxa"/>
            <w:tcBorders>
              <w:top w:val="single" w:sz="4" w:space="0" w:color="auto"/>
            </w:tcBorders>
          </w:tcPr>
          <w:p w:rsidR="00465233" w:rsidRDefault="00465233" w:rsidP="000D75CD">
            <w:pPr>
              <w:jc w:val="center"/>
            </w:pPr>
            <w:r>
              <w:t>Цена сделки приватизации, руб.</w:t>
            </w:r>
          </w:p>
        </w:tc>
        <w:tc>
          <w:tcPr>
            <w:tcW w:w="1842" w:type="dxa"/>
            <w:tcBorders>
              <w:top w:val="single" w:sz="4" w:space="0" w:color="auto"/>
            </w:tcBorders>
          </w:tcPr>
          <w:p w:rsidR="00465233" w:rsidRPr="001446BE" w:rsidRDefault="00465233" w:rsidP="000D75CD">
            <w:pPr>
              <w:jc w:val="center"/>
            </w:pPr>
            <w:r>
              <w:t>Покупатель</w:t>
            </w:r>
          </w:p>
        </w:tc>
      </w:tr>
      <w:tr w:rsidR="00465233" w:rsidRPr="00547FBC">
        <w:trPr>
          <w:cantSplit/>
          <w:trHeight w:val="577"/>
        </w:trPr>
        <w:tc>
          <w:tcPr>
            <w:tcW w:w="540" w:type="dxa"/>
          </w:tcPr>
          <w:p w:rsidR="00465233" w:rsidRPr="006A77A7" w:rsidRDefault="00465233" w:rsidP="00C46405">
            <w:pPr>
              <w:jc w:val="center"/>
              <w:rPr>
                <w:sz w:val="24"/>
                <w:szCs w:val="24"/>
              </w:rPr>
            </w:pPr>
            <w:r>
              <w:rPr>
                <w:sz w:val="24"/>
                <w:szCs w:val="24"/>
              </w:rPr>
              <w:t>1</w:t>
            </w:r>
          </w:p>
        </w:tc>
        <w:tc>
          <w:tcPr>
            <w:tcW w:w="8533" w:type="dxa"/>
          </w:tcPr>
          <w:p w:rsidR="00465233" w:rsidRPr="003E4B8F" w:rsidRDefault="00465233" w:rsidP="00EA3ACD">
            <w:pPr>
              <w:spacing w:line="240" w:lineRule="exact"/>
              <w:jc w:val="both"/>
              <w:rPr>
                <w:sz w:val="24"/>
                <w:szCs w:val="24"/>
              </w:rPr>
            </w:pPr>
            <w:r w:rsidRPr="003E4B8F">
              <w:rPr>
                <w:color w:val="000000"/>
                <w:sz w:val="24"/>
                <w:szCs w:val="24"/>
              </w:rPr>
              <w:t>Встроенное нежилое помещение № 10, назначение: нежилое, общая площадь 8,9 кв.м., этаж 1, номера на поэтажном плане 5, по адресу: г. Березники,</w:t>
            </w:r>
            <w:r>
              <w:rPr>
                <w:color w:val="000000"/>
                <w:sz w:val="24"/>
                <w:szCs w:val="24"/>
              </w:rPr>
              <w:t xml:space="preserve"> </w:t>
            </w:r>
            <w:r w:rsidRPr="003E4B8F">
              <w:rPr>
                <w:color w:val="000000"/>
                <w:sz w:val="24"/>
                <w:szCs w:val="24"/>
              </w:rPr>
              <w:t xml:space="preserve">ул. Мира, </w:t>
            </w:r>
            <w:r>
              <w:rPr>
                <w:color w:val="000000"/>
                <w:sz w:val="24"/>
                <w:szCs w:val="24"/>
              </w:rPr>
              <w:t xml:space="preserve">   </w:t>
            </w:r>
            <w:r w:rsidRPr="003E4B8F">
              <w:rPr>
                <w:color w:val="000000"/>
                <w:sz w:val="24"/>
                <w:szCs w:val="24"/>
              </w:rPr>
              <w:t xml:space="preserve">д. 44 </w:t>
            </w:r>
            <w:r w:rsidRPr="003E4B8F">
              <w:rPr>
                <w:sz w:val="24"/>
                <w:szCs w:val="24"/>
              </w:rPr>
              <w:t>(свободно).</w:t>
            </w:r>
          </w:p>
        </w:tc>
        <w:tc>
          <w:tcPr>
            <w:tcW w:w="1275" w:type="dxa"/>
            <w:vAlign w:val="center"/>
          </w:tcPr>
          <w:p w:rsidR="00465233" w:rsidRPr="006A77A7" w:rsidRDefault="00465233" w:rsidP="006B3674">
            <w:pPr>
              <w:jc w:val="center"/>
              <w:rPr>
                <w:sz w:val="22"/>
                <w:szCs w:val="22"/>
              </w:rPr>
            </w:pPr>
            <w:r>
              <w:rPr>
                <w:sz w:val="22"/>
                <w:szCs w:val="22"/>
              </w:rPr>
              <w:t>-</w:t>
            </w:r>
          </w:p>
        </w:tc>
        <w:tc>
          <w:tcPr>
            <w:tcW w:w="2268" w:type="dxa"/>
            <w:vAlign w:val="center"/>
          </w:tcPr>
          <w:p w:rsidR="00465233" w:rsidRPr="006A77A7" w:rsidRDefault="00465233" w:rsidP="006B3674">
            <w:pPr>
              <w:spacing w:line="240" w:lineRule="exact"/>
              <w:jc w:val="center"/>
              <w:rPr>
                <w:sz w:val="22"/>
                <w:szCs w:val="22"/>
              </w:rPr>
            </w:pPr>
            <w:r>
              <w:rPr>
                <w:sz w:val="22"/>
                <w:szCs w:val="22"/>
              </w:rPr>
              <w:t>-</w:t>
            </w:r>
          </w:p>
        </w:tc>
        <w:tc>
          <w:tcPr>
            <w:tcW w:w="1560" w:type="dxa"/>
            <w:vAlign w:val="center"/>
          </w:tcPr>
          <w:p w:rsidR="00465233" w:rsidRPr="006A77A7"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c>
          <w:tcPr>
            <w:tcW w:w="1842" w:type="dxa"/>
            <w:vAlign w:val="center"/>
          </w:tcPr>
          <w:p w:rsidR="00465233" w:rsidRPr="006A77A7"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r>
      <w:tr w:rsidR="00465233" w:rsidRPr="00547FBC">
        <w:trPr>
          <w:cantSplit/>
          <w:trHeight w:val="577"/>
        </w:trPr>
        <w:tc>
          <w:tcPr>
            <w:tcW w:w="540" w:type="dxa"/>
          </w:tcPr>
          <w:p w:rsidR="00465233" w:rsidRPr="006A77A7" w:rsidRDefault="00465233" w:rsidP="00C46405">
            <w:pPr>
              <w:jc w:val="center"/>
              <w:rPr>
                <w:sz w:val="24"/>
                <w:szCs w:val="24"/>
              </w:rPr>
            </w:pPr>
            <w:r>
              <w:rPr>
                <w:sz w:val="24"/>
                <w:szCs w:val="24"/>
              </w:rPr>
              <w:t>2</w:t>
            </w:r>
          </w:p>
        </w:tc>
        <w:tc>
          <w:tcPr>
            <w:tcW w:w="8533" w:type="dxa"/>
          </w:tcPr>
          <w:p w:rsidR="00465233" w:rsidRPr="003E4B8F" w:rsidRDefault="00465233" w:rsidP="00C46405">
            <w:pPr>
              <w:spacing w:line="240" w:lineRule="exact"/>
              <w:jc w:val="both"/>
              <w:rPr>
                <w:color w:val="000000"/>
                <w:sz w:val="24"/>
                <w:szCs w:val="24"/>
              </w:rPr>
            </w:pPr>
            <w:r w:rsidRPr="003E4B8F">
              <w:rPr>
                <w:color w:val="000000"/>
                <w:sz w:val="24"/>
                <w:szCs w:val="24"/>
              </w:rPr>
              <w:t xml:space="preserve">Нежилое здание (лит.А), этаж 1, общая площадь 33,1 кв.м., с земельным участком общей площадью 709 кв.м., по адресу: г. Березники, д. Круглый рудник, ул. Центральная, д. 8а </w:t>
            </w:r>
            <w:r w:rsidRPr="003E4B8F">
              <w:rPr>
                <w:sz w:val="24"/>
                <w:szCs w:val="24"/>
              </w:rPr>
              <w:t>(объект обременен договором аренды по 06.04.14г.).</w:t>
            </w:r>
          </w:p>
        </w:tc>
        <w:tc>
          <w:tcPr>
            <w:tcW w:w="1275" w:type="dxa"/>
            <w:vAlign w:val="center"/>
          </w:tcPr>
          <w:p w:rsidR="00465233" w:rsidRPr="006A77A7" w:rsidRDefault="00465233" w:rsidP="006B3674">
            <w:pPr>
              <w:jc w:val="center"/>
              <w:rPr>
                <w:sz w:val="22"/>
                <w:szCs w:val="22"/>
              </w:rPr>
            </w:pPr>
            <w:r>
              <w:rPr>
                <w:sz w:val="22"/>
                <w:szCs w:val="22"/>
              </w:rPr>
              <w:t>2</w:t>
            </w:r>
          </w:p>
        </w:tc>
        <w:tc>
          <w:tcPr>
            <w:tcW w:w="2268" w:type="dxa"/>
            <w:vAlign w:val="center"/>
          </w:tcPr>
          <w:p w:rsidR="00465233" w:rsidRPr="00EA3ACD" w:rsidRDefault="00465233" w:rsidP="0010765C">
            <w:pPr>
              <w:spacing w:line="240" w:lineRule="exact"/>
              <w:rPr>
                <w:sz w:val="24"/>
                <w:szCs w:val="24"/>
              </w:rPr>
            </w:pPr>
            <w:r w:rsidRPr="00EA3ACD">
              <w:rPr>
                <w:sz w:val="24"/>
                <w:szCs w:val="24"/>
              </w:rPr>
              <w:t>1. Шестакова Э.А.</w:t>
            </w:r>
          </w:p>
          <w:p w:rsidR="00465233" w:rsidRPr="006A77A7" w:rsidRDefault="00465233" w:rsidP="0010765C">
            <w:pPr>
              <w:spacing w:line="240" w:lineRule="exact"/>
              <w:rPr>
                <w:sz w:val="22"/>
                <w:szCs w:val="22"/>
              </w:rPr>
            </w:pPr>
            <w:r w:rsidRPr="00EA3ACD">
              <w:rPr>
                <w:sz w:val="24"/>
                <w:szCs w:val="24"/>
              </w:rPr>
              <w:t>2. Леонтьева Е. И.</w:t>
            </w:r>
          </w:p>
        </w:tc>
        <w:tc>
          <w:tcPr>
            <w:tcW w:w="1560" w:type="dxa"/>
            <w:vAlign w:val="center"/>
          </w:tcPr>
          <w:p w:rsidR="00465233" w:rsidRPr="006A77A7"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67 500,00</w:t>
            </w:r>
          </w:p>
        </w:tc>
        <w:tc>
          <w:tcPr>
            <w:tcW w:w="1842" w:type="dxa"/>
            <w:vAlign w:val="center"/>
          </w:tcPr>
          <w:p w:rsidR="00465233" w:rsidRPr="00EA3ACD" w:rsidRDefault="00465233" w:rsidP="00EA3ACD">
            <w:pPr>
              <w:pStyle w:val="NormalWeb"/>
              <w:tabs>
                <w:tab w:val="left" w:pos="780"/>
              </w:tabs>
              <w:spacing w:before="0" w:after="0" w:line="240" w:lineRule="exact"/>
              <w:ind w:left="-212" w:right="-71" w:firstLine="142"/>
              <w:jc w:val="center"/>
              <w:rPr>
                <w:rFonts w:ascii="Times New Roman" w:hAnsi="Times New Roman" w:cs="Times New Roman"/>
                <w:sz w:val="24"/>
                <w:szCs w:val="24"/>
              </w:rPr>
            </w:pPr>
            <w:r w:rsidRPr="00EA3ACD">
              <w:rPr>
                <w:rFonts w:ascii="Times New Roman" w:hAnsi="Times New Roman" w:cs="Times New Roman"/>
                <w:sz w:val="24"/>
                <w:szCs w:val="24"/>
              </w:rPr>
              <w:t>Шестакова Э.А.</w:t>
            </w:r>
          </w:p>
        </w:tc>
      </w:tr>
      <w:tr w:rsidR="00465233" w:rsidRPr="00547FBC">
        <w:trPr>
          <w:cantSplit/>
          <w:trHeight w:val="577"/>
        </w:trPr>
        <w:tc>
          <w:tcPr>
            <w:tcW w:w="540" w:type="dxa"/>
          </w:tcPr>
          <w:p w:rsidR="00465233" w:rsidRDefault="00465233" w:rsidP="00C46405">
            <w:pPr>
              <w:jc w:val="center"/>
              <w:rPr>
                <w:sz w:val="24"/>
                <w:szCs w:val="24"/>
              </w:rPr>
            </w:pPr>
            <w:r>
              <w:rPr>
                <w:sz w:val="24"/>
                <w:szCs w:val="24"/>
              </w:rPr>
              <w:t>3</w:t>
            </w:r>
          </w:p>
        </w:tc>
        <w:tc>
          <w:tcPr>
            <w:tcW w:w="8533" w:type="dxa"/>
          </w:tcPr>
          <w:p w:rsidR="00465233" w:rsidRPr="003E4B8F" w:rsidRDefault="00465233" w:rsidP="00C46405">
            <w:pPr>
              <w:spacing w:line="240" w:lineRule="exact"/>
              <w:jc w:val="both"/>
              <w:rPr>
                <w:sz w:val="24"/>
                <w:szCs w:val="24"/>
              </w:rPr>
            </w:pPr>
            <w:r w:rsidRPr="003E4B8F">
              <w:rPr>
                <w:color w:val="000000"/>
                <w:sz w:val="24"/>
                <w:szCs w:val="24"/>
              </w:rPr>
              <w:t xml:space="preserve">Встроенное нежилое помещение, назначение: нежилое, общая площадь  19 кв.м., этаж 1, по адресу: г. Березники,   ул. Юбилейная, д. 117, пом. 7 </w:t>
            </w:r>
            <w:r w:rsidRPr="003E4B8F">
              <w:rPr>
                <w:sz w:val="24"/>
                <w:szCs w:val="24"/>
              </w:rPr>
              <w:t>(свободно).</w:t>
            </w:r>
          </w:p>
        </w:tc>
        <w:tc>
          <w:tcPr>
            <w:tcW w:w="1275" w:type="dxa"/>
            <w:vAlign w:val="center"/>
          </w:tcPr>
          <w:p w:rsidR="00465233" w:rsidRPr="006A77A7" w:rsidRDefault="00465233" w:rsidP="006B3674">
            <w:pPr>
              <w:jc w:val="center"/>
              <w:rPr>
                <w:sz w:val="22"/>
                <w:szCs w:val="22"/>
              </w:rPr>
            </w:pPr>
            <w:r>
              <w:rPr>
                <w:sz w:val="22"/>
                <w:szCs w:val="22"/>
              </w:rPr>
              <w:t>-</w:t>
            </w:r>
          </w:p>
        </w:tc>
        <w:tc>
          <w:tcPr>
            <w:tcW w:w="2268" w:type="dxa"/>
            <w:vAlign w:val="center"/>
          </w:tcPr>
          <w:p w:rsidR="00465233" w:rsidRPr="006A77A7" w:rsidRDefault="00465233" w:rsidP="006B3674">
            <w:pPr>
              <w:spacing w:line="240" w:lineRule="exact"/>
              <w:jc w:val="center"/>
              <w:rPr>
                <w:sz w:val="22"/>
                <w:szCs w:val="22"/>
              </w:rPr>
            </w:pPr>
            <w:r>
              <w:rPr>
                <w:sz w:val="22"/>
                <w:szCs w:val="22"/>
              </w:rPr>
              <w:t>-</w:t>
            </w:r>
          </w:p>
        </w:tc>
        <w:tc>
          <w:tcPr>
            <w:tcW w:w="1560" w:type="dxa"/>
            <w:vAlign w:val="center"/>
          </w:tcPr>
          <w:p w:rsidR="00465233" w:rsidRPr="006A77A7"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c>
          <w:tcPr>
            <w:tcW w:w="1842" w:type="dxa"/>
            <w:vAlign w:val="center"/>
          </w:tcPr>
          <w:p w:rsidR="00465233" w:rsidRPr="006A77A7"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r>
      <w:tr w:rsidR="00465233" w:rsidRPr="00547FBC">
        <w:trPr>
          <w:cantSplit/>
          <w:trHeight w:val="577"/>
        </w:trPr>
        <w:tc>
          <w:tcPr>
            <w:tcW w:w="540" w:type="dxa"/>
          </w:tcPr>
          <w:p w:rsidR="00465233" w:rsidRDefault="00465233" w:rsidP="00C46405">
            <w:pPr>
              <w:jc w:val="center"/>
              <w:rPr>
                <w:sz w:val="24"/>
                <w:szCs w:val="24"/>
              </w:rPr>
            </w:pPr>
            <w:r>
              <w:rPr>
                <w:sz w:val="24"/>
                <w:szCs w:val="24"/>
              </w:rPr>
              <w:t>4</w:t>
            </w:r>
          </w:p>
        </w:tc>
        <w:tc>
          <w:tcPr>
            <w:tcW w:w="8533" w:type="dxa"/>
          </w:tcPr>
          <w:p w:rsidR="00465233" w:rsidRPr="003E4B8F" w:rsidRDefault="00465233" w:rsidP="00C46405">
            <w:pPr>
              <w:spacing w:line="240" w:lineRule="exact"/>
              <w:jc w:val="both"/>
              <w:rPr>
                <w:sz w:val="24"/>
                <w:szCs w:val="24"/>
              </w:rPr>
            </w:pPr>
            <w:r w:rsidRPr="003E4B8F">
              <w:rPr>
                <w:color w:val="000000"/>
                <w:sz w:val="24"/>
                <w:szCs w:val="24"/>
              </w:rPr>
              <w:t xml:space="preserve">Встроенное нежилое помещение № 12, назначение: нежилое, общая площадь 13,5 кв.м., этаж 1, номера на поэтажном плане 80, по адресу: г. Березники, </w:t>
            </w:r>
            <w:r>
              <w:rPr>
                <w:color w:val="000000"/>
                <w:sz w:val="24"/>
                <w:szCs w:val="24"/>
              </w:rPr>
              <w:t xml:space="preserve">          </w:t>
            </w:r>
            <w:r w:rsidRPr="003E4B8F">
              <w:rPr>
                <w:color w:val="000000"/>
                <w:sz w:val="24"/>
                <w:szCs w:val="24"/>
              </w:rPr>
              <w:t xml:space="preserve">ул. Мира, д. 44 </w:t>
            </w:r>
            <w:r w:rsidRPr="003E4B8F">
              <w:rPr>
                <w:sz w:val="24"/>
                <w:szCs w:val="24"/>
              </w:rPr>
              <w:t>(свободно).</w:t>
            </w:r>
          </w:p>
        </w:tc>
        <w:tc>
          <w:tcPr>
            <w:tcW w:w="1275" w:type="dxa"/>
            <w:vAlign w:val="center"/>
          </w:tcPr>
          <w:p w:rsidR="00465233" w:rsidRPr="006A77A7" w:rsidRDefault="00465233" w:rsidP="006B3674">
            <w:pPr>
              <w:jc w:val="center"/>
              <w:rPr>
                <w:sz w:val="22"/>
                <w:szCs w:val="22"/>
              </w:rPr>
            </w:pPr>
            <w:r>
              <w:rPr>
                <w:sz w:val="22"/>
                <w:szCs w:val="22"/>
              </w:rPr>
              <w:t>-</w:t>
            </w:r>
          </w:p>
        </w:tc>
        <w:tc>
          <w:tcPr>
            <w:tcW w:w="2268" w:type="dxa"/>
            <w:vAlign w:val="center"/>
          </w:tcPr>
          <w:p w:rsidR="00465233" w:rsidRPr="006A77A7" w:rsidRDefault="00465233" w:rsidP="006B3674">
            <w:pPr>
              <w:spacing w:line="240" w:lineRule="exact"/>
              <w:jc w:val="center"/>
              <w:rPr>
                <w:sz w:val="22"/>
                <w:szCs w:val="22"/>
              </w:rPr>
            </w:pPr>
            <w:r>
              <w:rPr>
                <w:sz w:val="22"/>
                <w:szCs w:val="22"/>
              </w:rPr>
              <w:t>-</w:t>
            </w:r>
          </w:p>
        </w:tc>
        <w:tc>
          <w:tcPr>
            <w:tcW w:w="1560" w:type="dxa"/>
            <w:vAlign w:val="center"/>
          </w:tcPr>
          <w:p w:rsidR="00465233" w:rsidRPr="006A77A7"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c>
          <w:tcPr>
            <w:tcW w:w="1842" w:type="dxa"/>
            <w:vAlign w:val="center"/>
          </w:tcPr>
          <w:p w:rsidR="00465233" w:rsidRPr="006A77A7"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r>
      <w:tr w:rsidR="00465233" w:rsidRPr="00547FBC">
        <w:trPr>
          <w:cantSplit/>
          <w:trHeight w:val="577"/>
        </w:trPr>
        <w:tc>
          <w:tcPr>
            <w:tcW w:w="540" w:type="dxa"/>
          </w:tcPr>
          <w:p w:rsidR="00465233" w:rsidRDefault="00465233" w:rsidP="00C46405">
            <w:pPr>
              <w:jc w:val="center"/>
              <w:rPr>
                <w:sz w:val="24"/>
                <w:szCs w:val="24"/>
              </w:rPr>
            </w:pPr>
            <w:r>
              <w:rPr>
                <w:sz w:val="24"/>
                <w:szCs w:val="24"/>
              </w:rPr>
              <w:t>5</w:t>
            </w:r>
          </w:p>
        </w:tc>
        <w:tc>
          <w:tcPr>
            <w:tcW w:w="8533" w:type="dxa"/>
          </w:tcPr>
          <w:p w:rsidR="00465233" w:rsidRPr="003E4B8F" w:rsidRDefault="00465233" w:rsidP="00221036">
            <w:pPr>
              <w:spacing w:line="240" w:lineRule="exact"/>
              <w:jc w:val="both"/>
              <w:rPr>
                <w:sz w:val="24"/>
                <w:szCs w:val="24"/>
              </w:rPr>
            </w:pPr>
            <w:r w:rsidRPr="003E4B8F">
              <w:rPr>
                <w:color w:val="000000"/>
                <w:sz w:val="24"/>
                <w:szCs w:val="24"/>
              </w:rPr>
              <w:t>Нежилое помещение, назначение: нежилое, общая площадь 86 кв.м., этаж 1, по адресу: г. Березники, ул. Деменева, д. 8, пом. 1 (свободно).</w:t>
            </w:r>
          </w:p>
        </w:tc>
        <w:tc>
          <w:tcPr>
            <w:tcW w:w="1275" w:type="dxa"/>
            <w:vAlign w:val="center"/>
          </w:tcPr>
          <w:p w:rsidR="00465233" w:rsidRPr="006A77A7" w:rsidRDefault="00465233" w:rsidP="006B3674">
            <w:pPr>
              <w:jc w:val="center"/>
              <w:rPr>
                <w:sz w:val="22"/>
                <w:szCs w:val="22"/>
              </w:rPr>
            </w:pPr>
            <w:r>
              <w:rPr>
                <w:sz w:val="22"/>
                <w:szCs w:val="22"/>
              </w:rPr>
              <w:t>-</w:t>
            </w:r>
          </w:p>
        </w:tc>
        <w:tc>
          <w:tcPr>
            <w:tcW w:w="2268" w:type="dxa"/>
            <w:vAlign w:val="center"/>
          </w:tcPr>
          <w:p w:rsidR="00465233" w:rsidRPr="006A77A7" w:rsidRDefault="00465233" w:rsidP="006B3674">
            <w:pPr>
              <w:spacing w:line="240" w:lineRule="exact"/>
              <w:jc w:val="center"/>
              <w:rPr>
                <w:sz w:val="22"/>
                <w:szCs w:val="22"/>
              </w:rPr>
            </w:pPr>
            <w:r>
              <w:rPr>
                <w:sz w:val="22"/>
                <w:szCs w:val="22"/>
              </w:rPr>
              <w:t>-</w:t>
            </w:r>
          </w:p>
        </w:tc>
        <w:tc>
          <w:tcPr>
            <w:tcW w:w="1560" w:type="dxa"/>
            <w:vAlign w:val="center"/>
          </w:tcPr>
          <w:p w:rsidR="00465233" w:rsidRPr="006A77A7"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c>
          <w:tcPr>
            <w:tcW w:w="1842" w:type="dxa"/>
            <w:vAlign w:val="center"/>
          </w:tcPr>
          <w:p w:rsidR="00465233" w:rsidRPr="006A77A7"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r>
      <w:tr w:rsidR="00465233" w:rsidRPr="00547FBC">
        <w:trPr>
          <w:cantSplit/>
          <w:trHeight w:val="577"/>
        </w:trPr>
        <w:tc>
          <w:tcPr>
            <w:tcW w:w="540" w:type="dxa"/>
          </w:tcPr>
          <w:p w:rsidR="00465233" w:rsidRDefault="00465233" w:rsidP="00C46405">
            <w:pPr>
              <w:jc w:val="center"/>
              <w:rPr>
                <w:sz w:val="24"/>
                <w:szCs w:val="24"/>
              </w:rPr>
            </w:pPr>
            <w:r>
              <w:rPr>
                <w:sz w:val="24"/>
                <w:szCs w:val="24"/>
              </w:rPr>
              <w:t>6</w:t>
            </w:r>
          </w:p>
        </w:tc>
        <w:tc>
          <w:tcPr>
            <w:tcW w:w="8533" w:type="dxa"/>
          </w:tcPr>
          <w:p w:rsidR="00465233" w:rsidRPr="003E4B8F" w:rsidRDefault="00465233" w:rsidP="00221036">
            <w:pPr>
              <w:spacing w:line="240" w:lineRule="exact"/>
              <w:jc w:val="both"/>
              <w:rPr>
                <w:sz w:val="24"/>
                <w:szCs w:val="24"/>
              </w:rPr>
            </w:pPr>
            <w:r w:rsidRPr="003E4B8F">
              <w:rPr>
                <w:color w:val="000000"/>
                <w:sz w:val="24"/>
                <w:szCs w:val="24"/>
              </w:rPr>
              <w:t xml:space="preserve">Встроенное помещение мастерской по ремонту меховых изделий (обозначенное на плане и экспликации под №№ 10-18, 18а, 20а, 22), общая площадь 108,3 кв.м., расположенное в цокольном этаже 5-этажного кирпичного дома с цокольным этажом, по адресу: г. Березники, ул. Свердлова, </w:t>
            </w:r>
            <w:r>
              <w:rPr>
                <w:color w:val="000000"/>
                <w:sz w:val="24"/>
                <w:szCs w:val="24"/>
              </w:rPr>
              <w:t xml:space="preserve"> </w:t>
            </w:r>
            <w:r w:rsidRPr="003E4B8F">
              <w:rPr>
                <w:color w:val="000000"/>
                <w:sz w:val="24"/>
                <w:szCs w:val="24"/>
              </w:rPr>
              <w:t xml:space="preserve">д. 72 </w:t>
            </w:r>
            <w:r w:rsidRPr="003E4B8F">
              <w:rPr>
                <w:sz w:val="24"/>
                <w:szCs w:val="24"/>
              </w:rPr>
              <w:t>(свободно).</w:t>
            </w:r>
          </w:p>
        </w:tc>
        <w:tc>
          <w:tcPr>
            <w:tcW w:w="1275" w:type="dxa"/>
            <w:vAlign w:val="center"/>
          </w:tcPr>
          <w:p w:rsidR="00465233" w:rsidRPr="006A77A7" w:rsidRDefault="00465233" w:rsidP="006B3674">
            <w:pPr>
              <w:jc w:val="center"/>
              <w:rPr>
                <w:sz w:val="22"/>
                <w:szCs w:val="22"/>
              </w:rPr>
            </w:pPr>
            <w:r>
              <w:rPr>
                <w:sz w:val="22"/>
                <w:szCs w:val="22"/>
              </w:rPr>
              <w:t>-</w:t>
            </w:r>
          </w:p>
        </w:tc>
        <w:tc>
          <w:tcPr>
            <w:tcW w:w="2268" w:type="dxa"/>
            <w:vAlign w:val="center"/>
          </w:tcPr>
          <w:p w:rsidR="00465233" w:rsidRPr="006A77A7" w:rsidRDefault="00465233" w:rsidP="006B3674">
            <w:pPr>
              <w:spacing w:line="240" w:lineRule="exact"/>
              <w:jc w:val="center"/>
              <w:rPr>
                <w:sz w:val="22"/>
                <w:szCs w:val="22"/>
              </w:rPr>
            </w:pPr>
            <w:r>
              <w:rPr>
                <w:sz w:val="22"/>
                <w:szCs w:val="22"/>
              </w:rPr>
              <w:t>-</w:t>
            </w:r>
          </w:p>
        </w:tc>
        <w:tc>
          <w:tcPr>
            <w:tcW w:w="1560" w:type="dxa"/>
            <w:vAlign w:val="center"/>
          </w:tcPr>
          <w:p w:rsidR="00465233" w:rsidRPr="006A77A7"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c>
          <w:tcPr>
            <w:tcW w:w="1842" w:type="dxa"/>
            <w:vAlign w:val="center"/>
          </w:tcPr>
          <w:p w:rsidR="00465233" w:rsidRPr="006A77A7"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r>
      <w:tr w:rsidR="00465233" w:rsidRPr="00547FBC">
        <w:trPr>
          <w:cantSplit/>
          <w:trHeight w:val="577"/>
        </w:trPr>
        <w:tc>
          <w:tcPr>
            <w:tcW w:w="540" w:type="dxa"/>
          </w:tcPr>
          <w:p w:rsidR="00465233" w:rsidRDefault="00465233" w:rsidP="00C46405">
            <w:pPr>
              <w:jc w:val="center"/>
              <w:rPr>
                <w:sz w:val="24"/>
                <w:szCs w:val="24"/>
              </w:rPr>
            </w:pPr>
            <w:r>
              <w:rPr>
                <w:sz w:val="24"/>
                <w:szCs w:val="24"/>
              </w:rPr>
              <w:t>7</w:t>
            </w:r>
          </w:p>
        </w:tc>
        <w:tc>
          <w:tcPr>
            <w:tcW w:w="8533" w:type="dxa"/>
          </w:tcPr>
          <w:p w:rsidR="00465233" w:rsidRPr="003E4B8F" w:rsidRDefault="00465233" w:rsidP="00221036">
            <w:pPr>
              <w:spacing w:line="240" w:lineRule="exact"/>
              <w:jc w:val="both"/>
              <w:rPr>
                <w:sz w:val="24"/>
                <w:szCs w:val="24"/>
              </w:rPr>
            </w:pPr>
            <w:r w:rsidRPr="003E4B8F">
              <w:rPr>
                <w:color w:val="000000"/>
                <w:sz w:val="24"/>
                <w:szCs w:val="24"/>
              </w:rPr>
              <w:t xml:space="preserve">Нежилое помещение, назначение: нежилое, свинарник, не используется, общая площадь </w:t>
            </w:r>
            <w:r>
              <w:rPr>
                <w:color w:val="000000"/>
                <w:sz w:val="24"/>
                <w:szCs w:val="24"/>
              </w:rPr>
              <w:t xml:space="preserve"> </w:t>
            </w:r>
            <w:r w:rsidRPr="003E4B8F">
              <w:rPr>
                <w:color w:val="000000"/>
                <w:sz w:val="24"/>
                <w:szCs w:val="24"/>
              </w:rPr>
              <w:t>1564,7 кв.м., этаж 1, номера на поэтажном плане 3,27-31, с земельным участком общей площадью</w:t>
            </w:r>
            <w:r>
              <w:rPr>
                <w:color w:val="000000"/>
                <w:sz w:val="24"/>
                <w:szCs w:val="24"/>
              </w:rPr>
              <w:t xml:space="preserve">  </w:t>
            </w:r>
            <w:r w:rsidRPr="003E4B8F">
              <w:rPr>
                <w:color w:val="000000"/>
                <w:sz w:val="24"/>
                <w:szCs w:val="24"/>
              </w:rPr>
              <w:t xml:space="preserve">3 546 кв.м, по адресу: г. Березники, ул. К. Маркса, </w:t>
            </w:r>
            <w:r>
              <w:rPr>
                <w:color w:val="000000"/>
                <w:sz w:val="24"/>
                <w:szCs w:val="24"/>
              </w:rPr>
              <w:t xml:space="preserve">  </w:t>
            </w:r>
            <w:r w:rsidRPr="003E4B8F">
              <w:rPr>
                <w:color w:val="000000"/>
                <w:sz w:val="24"/>
                <w:szCs w:val="24"/>
              </w:rPr>
              <w:t>д. 130, пом. № 2</w:t>
            </w:r>
            <w:r w:rsidRPr="003E4B8F">
              <w:rPr>
                <w:sz w:val="24"/>
                <w:szCs w:val="24"/>
              </w:rPr>
              <w:t xml:space="preserve"> (свободно).</w:t>
            </w:r>
          </w:p>
        </w:tc>
        <w:tc>
          <w:tcPr>
            <w:tcW w:w="1275" w:type="dxa"/>
            <w:vAlign w:val="center"/>
          </w:tcPr>
          <w:p w:rsidR="00465233" w:rsidRDefault="00465233" w:rsidP="006B3674">
            <w:pPr>
              <w:jc w:val="center"/>
              <w:rPr>
                <w:sz w:val="22"/>
                <w:szCs w:val="22"/>
              </w:rPr>
            </w:pPr>
            <w:r>
              <w:rPr>
                <w:sz w:val="22"/>
                <w:szCs w:val="22"/>
              </w:rPr>
              <w:t>-</w:t>
            </w:r>
          </w:p>
        </w:tc>
        <w:tc>
          <w:tcPr>
            <w:tcW w:w="2268" w:type="dxa"/>
            <w:vAlign w:val="center"/>
          </w:tcPr>
          <w:p w:rsidR="00465233" w:rsidRDefault="00465233" w:rsidP="006B3674">
            <w:pPr>
              <w:spacing w:line="240" w:lineRule="exact"/>
              <w:jc w:val="center"/>
              <w:rPr>
                <w:sz w:val="22"/>
                <w:szCs w:val="22"/>
              </w:rPr>
            </w:pPr>
            <w:r>
              <w:rPr>
                <w:sz w:val="22"/>
                <w:szCs w:val="22"/>
              </w:rPr>
              <w:t>-</w:t>
            </w:r>
          </w:p>
        </w:tc>
        <w:tc>
          <w:tcPr>
            <w:tcW w:w="1560" w:type="dxa"/>
            <w:vAlign w:val="center"/>
          </w:tcPr>
          <w:p w:rsidR="00465233"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c>
          <w:tcPr>
            <w:tcW w:w="1842" w:type="dxa"/>
            <w:vAlign w:val="center"/>
          </w:tcPr>
          <w:p w:rsidR="00465233"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r>
      <w:tr w:rsidR="00465233" w:rsidRPr="00547FBC">
        <w:trPr>
          <w:cantSplit/>
          <w:trHeight w:val="577"/>
        </w:trPr>
        <w:tc>
          <w:tcPr>
            <w:tcW w:w="540" w:type="dxa"/>
          </w:tcPr>
          <w:p w:rsidR="00465233" w:rsidRDefault="00465233" w:rsidP="00C46405">
            <w:pPr>
              <w:jc w:val="center"/>
              <w:rPr>
                <w:sz w:val="24"/>
                <w:szCs w:val="24"/>
              </w:rPr>
            </w:pPr>
            <w:r>
              <w:rPr>
                <w:sz w:val="24"/>
                <w:szCs w:val="24"/>
              </w:rPr>
              <w:t>8</w:t>
            </w:r>
          </w:p>
        </w:tc>
        <w:tc>
          <w:tcPr>
            <w:tcW w:w="8533" w:type="dxa"/>
          </w:tcPr>
          <w:p w:rsidR="00465233" w:rsidRPr="003E4B8F" w:rsidRDefault="00465233" w:rsidP="00221036">
            <w:pPr>
              <w:spacing w:line="240" w:lineRule="exact"/>
              <w:jc w:val="both"/>
              <w:rPr>
                <w:color w:val="000000"/>
                <w:sz w:val="24"/>
                <w:szCs w:val="24"/>
              </w:rPr>
            </w:pPr>
            <w:r w:rsidRPr="003E4B8F">
              <w:rPr>
                <w:color w:val="000000"/>
                <w:sz w:val="24"/>
                <w:szCs w:val="24"/>
              </w:rPr>
              <w:t xml:space="preserve">Нежилое помещение, назначение: нежилое, свинарник, не используется, общая площадь 278,3 кв.м., этаж 1, номера на поэтажном плане 1,2, с земельным участком общей площадью 739 кв.м., по адресу: г. Березники, ул. К. Маркса, </w:t>
            </w:r>
            <w:r>
              <w:rPr>
                <w:color w:val="000000"/>
                <w:sz w:val="24"/>
                <w:szCs w:val="24"/>
              </w:rPr>
              <w:t xml:space="preserve">         </w:t>
            </w:r>
            <w:r w:rsidRPr="003E4B8F">
              <w:rPr>
                <w:color w:val="000000"/>
                <w:sz w:val="24"/>
                <w:szCs w:val="24"/>
              </w:rPr>
              <w:t xml:space="preserve">д. 130, пом. №. 1 </w:t>
            </w:r>
            <w:r w:rsidRPr="003E4B8F">
              <w:rPr>
                <w:sz w:val="24"/>
                <w:szCs w:val="24"/>
              </w:rPr>
              <w:t>(свободно).</w:t>
            </w:r>
          </w:p>
        </w:tc>
        <w:tc>
          <w:tcPr>
            <w:tcW w:w="1275" w:type="dxa"/>
            <w:vAlign w:val="center"/>
          </w:tcPr>
          <w:p w:rsidR="00465233" w:rsidRDefault="00465233" w:rsidP="006B3674">
            <w:pPr>
              <w:jc w:val="center"/>
              <w:rPr>
                <w:sz w:val="22"/>
                <w:szCs w:val="22"/>
              </w:rPr>
            </w:pPr>
            <w:r>
              <w:rPr>
                <w:sz w:val="22"/>
                <w:szCs w:val="22"/>
              </w:rPr>
              <w:t>2</w:t>
            </w:r>
          </w:p>
        </w:tc>
        <w:tc>
          <w:tcPr>
            <w:tcW w:w="2268" w:type="dxa"/>
            <w:vAlign w:val="center"/>
          </w:tcPr>
          <w:p w:rsidR="00465233" w:rsidRPr="00EA3ACD" w:rsidRDefault="00465233" w:rsidP="00EA3ACD">
            <w:pPr>
              <w:spacing w:line="240" w:lineRule="exact"/>
              <w:rPr>
                <w:sz w:val="24"/>
                <w:szCs w:val="24"/>
              </w:rPr>
            </w:pPr>
            <w:r w:rsidRPr="00EA3ACD">
              <w:rPr>
                <w:sz w:val="24"/>
                <w:szCs w:val="24"/>
              </w:rPr>
              <w:t>1. Морозова Е. В.</w:t>
            </w:r>
          </w:p>
          <w:p w:rsidR="00465233" w:rsidRDefault="00465233" w:rsidP="00EA3ACD">
            <w:pPr>
              <w:spacing w:line="240" w:lineRule="exact"/>
              <w:rPr>
                <w:sz w:val="22"/>
                <w:szCs w:val="22"/>
              </w:rPr>
            </w:pPr>
            <w:r w:rsidRPr="00EA3ACD">
              <w:rPr>
                <w:sz w:val="24"/>
                <w:szCs w:val="24"/>
              </w:rPr>
              <w:t>2. Ренжина Т.Ю.</w:t>
            </w:r>
          </w:p>
        </w:tc>
        <w:tc>
          <w:tcPr>
            <w:tcW w:w="1560" w:type="dxa"/>
            <w:vAlign w:val="center"/>
          </w:tcPr>
          <w:p w:rsidR="00465233"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214 500,00</w:t>
            </w:r>
          </w:p>
        </w:tc>
        <w:tc>
          <w:tcPr>
            <w:tcW w:w="1842" w:type="dxa"/>
            <w:vAlign w:val="center"/>
          </w:tcPr>
          <w:p w:rsidR="00465233" w:rsidRPr="00EA3ACD" w:rsidRDefault="00465233" w:rsidP="006B3674">
            <w:pPr>
              <w:pStyle w:val="NormalWeb"/>
              <w:tabs>
                <w:tab w:val="left" w:pos="709"/>
              </w:tabs>
              <w:spacing w:before="0" w:after="0" w:line="240" w:lineRule="exact"/>
              <w:ind w:left="0" w:firstLine="0"/>
              <w:jc w:val="center"/>
              <w:rPr>
                <w:rFonts w:ascii="Times New Roman" w:hAnsi="Times New Roman" w:cs="Times New Roman"/>
                <w:sz w:val="24"/>
                <w:szCs w:val="24"/>
              </w:rPr>
            </w:pPr>
            <w:r w:rsidRPr="00EA3ACD">
              <w:rPr>
                <w:rFonts w:ascii="Times New Roman" w:hAnsi="Times New Roman" w:cs="Times New Roman"/>
                <w:sz w:val="24"/>
                <w:szCs w:val="24"/>
              </w:rPr>
              <w:t>Морозова Е. В.</w:t>
            </w:r>
          </w:p>
        </w:tc>
      </w:tr>
      <w:tr w:rsidR="00465233" w:rsidRPr="00547FBC">
        <w:trPr>
          <w:cantSplit/>
          <w:trHeight w:val="577"/>
        </w:trPr>
        <w:tc>
          <w:tcPr>
            <w:tcW w:w="540" w:type="dxa"/>
          </w:tcPr>
          <w:p w:rsidR="00465233" w:rsidRDefault="00465233" w:rsidP="00C46405">
            <w:pPr>
              <w:jc w:val="center"/>
              <w:rPr>
                <w:sz w:val="24"/>
                <w:szCs w:val="24"/>
              </w:rPr>
            </w:pPr>
            <w:r>
              <w:rPr>
                <w:sz w:val="24"/>
                <w:szCs w:val="24"/>
              </w:rPr>
              <w:t>9</w:t>
            </w:r>
          </w:p>
        </w:tc>
        <w:tc>
          <w:tcPr>
            <w:tcW w:w="8533" w:type="dxa"/>
          </w:tcPr>
          <w:p w:rsidR="00465233" w:rsidRPr="003E4B8F" w:rsidRDefault="00465233" w:rsidP="00C46405">
            <w:pPr>
              <w:spacing w:line="240" w:lineRule="exact"/>
              <w:jc w:val="both"/>
              <w:rPr>
                <w:sz w:val="24"/>
                <w:szCs w:val="24"/>
              </w:rPr>
            </w:pPr>
            <w:r w:rsidRPr="003E4B8F">
              <w:rPr>
                <w:sz w:val="24"/>
                <w:szCs w:val="24"/>
              </w:rPr>
              <w:t xml:space="preserve">Склад-котельная (лит.ББ1), назначение: нежилое, общая площадь 112 кв.м., </w:t>
            </w:r>
            <w:r>
              <w:rPr>
                <w:sz w:val="24"/>
                <w:szCs w:val="24"/>
              </w:rPr>
              <w:t xml:space="preserve">              </w:t>
            </w:r>
            <w:r w:rsidRPr="003E4B8F">
              <w:rPr>
                <w:sz w:val="24"/>
                <w:szCs w:val="24"/>
              </w:rPr>
              <w:t>с земельным участком общей площадью 613 к</w:t>
            </w:r>
            <w:r>
              <w:rPr>
                <w:sz w:val="24"/>
                <w:szCs w:val="24"/>
              </w:rPr>
              <w:t xml:space="preserve">в.м., по адресу: </w:t>
            </w:r>
            <w:r w:rsidRPr="003E4B8F">
              <w:rPr>
                <w:sz w:val="24"/>
                <w:szCs w:val="24"/>
              </w:rPr>
              <w:t xml:space="preserve">г. Березники, </w:t>
            </w:r>
            <w:r>
              <w:rPr>
                <w:sz w:val="24"/>
                <w:szCs w:val="24"/>
              </w:rPr>
              <w:t xml:space="preserve">        </w:t>
            </w:r>
            <w:r w:rsidRPr="003E4B8F">
              <w:rPr>
                <w:sz w:val="24"/>
                <w:szCs w:val="24"/>
              </w:rPr>
              <w:t>ул. К. Маркса, 130 (свободно).</w:t>
            </w:r>
          </w:p>
        </w:tc>
        <w:tc>
          <w:tcPr>
            <w:tcW w:w="1275" w:type="dxa"/>
            <w:vAlign w:val="center"/>
          </w:tcPr>
          <w:p w:rsidR="00465233" w:rsidRDefault="00465233" w:rsidP="006B3674">
            <w:pPr>
              <w:jc w:val="center"/>
              <w:rPr>
                <w:sz w:val="22"/>
                <w:szCs w:val="22"/>
              </w:rPr>
            </w:pPr>
            <w:r>
              <w:rPr>
                <w:sz w:val="22"/>
                <w:szCs w:val="22"/>
              </w:rPr>
              <w:t>-</w:t>
            </w:r>
          </w:p>
        </w:tc>
        <w:tc>
          <w:tcPr>
            <w:tcW w:w="2268" w:type="dxa"/>
            <w:vAlign w:val="center"/>
          </w:tcPr>
          <w:p w:rsidR="00465233" w:rsidRDefault="00465233" w:rsidP="006B3674">
            <w:pPr>
              <w:spacing w:line="240" w:lineRule="exact"/>
              <w:jc w:val="center"/>
              <w:rPr>
                <w:sz w:val="22"/>
                <w:szCs w:val="22"/>
              </w:rPr>
            </w:pPr>
            <w:r>
              <w:rPr>
                <w:sz w:val="22"/>
                <w:szCs w:val="22"/>
              </w:rPr>
              <w:t>-</w:t>
            </w:r>
          </w:p>
        </w:tc>
        <w:tc>
          <w:tcPr>
            <w:tcW w:w="1560" w:type="dxa"/>
            <w:vAlign w:val="center"/>
          </w:tcPr>
          <w:p w:rsidR="00465233"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c>
          <w:tcPr>
            <w:tcW w:w="1842" w:type="dxa"/>
            <w:vAlign w:val="center"/>
          </w:tcPr>
          <w:p w:rsidR="00465233"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r>
      <w:tr w:rsidR="00465233" w:rsidRPr="00547FBC">
        <w:trPr>
          <w:cantSplit/>
          <w:trHeight w:val="577"/>
        </w:trPr>
        <w:tc>
          <w:tcPr>
            <w:tcW w:w="540" w:type="dxa"/>
          </w:tcPr>
          <w:p w:rsidR="00465233" w:rsidRDefault="00465233" w:rsidP="00C46405">
            <w:pPr>
              <w:jc w:val="center"/>
              <w:rPr>
                <w:sz w:val="24"/>
                <w:szCs w:val="24"/>
              </w:rPr>
            </w:pPr>
            <w:r>
              <w:rPr>
                <w:sz w:val="24"/>
                <w:szCs w:val="24"/>
              </w:rPr>
              <w:t>10</w:t>
            </w:r>
          </w:p>
        </w:tc>
        <w:tc>
          <w:tcPr>
            <w:tcW w:w="8533" w:type="dxa"/>
          </w:tcPr>
          <w:p w:rsidR="00465233" w:rsidRPr="003E4B8F" w:rsidRDefault="00465233" w:rsidP="00C46405">
            <w:pPr>
              <w:spacing w:line="240" w:lineRule="exact"/>
              <w:jc w:val="both"/>
              <w:rPr>
                <w:sz w:val="24"/>
                <w:szCs w:val="24"/>
              </w:rPr>
            </w:pPr>
            <w:r w:rsidRPr="003E4B8F">
              <w:rPr>
                <w:sz w:val="24"/>
                <w:szCs w:val="24"/>
              </w:rPr>
              <w:t>1-этажное  кирпичное здание гаража (лит. Д,Д2), назначение: гараж, общая площадь 436,9 кв.м., с земельным участком общей площадью 1 477 к</w:t>
            </w:r>
            <w:r>
              <w:rPr>
                <w:sz w:val="24"/>
                <w:szCs w:val="24"/>
              </w:rPr>
              <w:t xml:space="preserve">в.м., по адресу: </w:t>
            </w:r>
            <w:r w:rsidRPr="003E4B8F">
              <w:rPr>
                <w:sz w:val="24"/>
                <w:szCs w:val="24"/>
              </w:rPr>
              <w:t>г. Березники, пр. Ленина, д. 25 (свободно).</w:t>
            </w:r>
          </w:p>
        </w:tc>
        <w:tc>
          <w:tcPr>
            <w:tcW w:w="1275" w:type="dxa"/>
            <w:vAlign w:val="center"/>
          </w:tcPr>
          <w:p w:rsidR="00465233" w:rsidRDefault="00465233" w:rsidP="006B3674">
            <w:pPr>
              <w:jc w:val="center"/>
              <w:rPr>
                <w:sz w:val="22"/>
                <w:szCs w:val="22"/>
              </w:rPr>
            </w:pPr>
            <w:r>
              <w:rPr>
                <w:sz w:val="22"/>
                <w:szCs w:val="22"/>
              </w:rPr>
              <w:t>-</w:t>
            </w:r>
          </w:p>
        </w:tc>
        <w:tc>
          <w:tcPr>
            <w:tcW w:w="2268" w:type="dxa"/>
            <w:vAlign w:val="center"/>
          </w:tcPr>
          <w:p w:rsidR="00465233" w:rsidRDefault="00465233" w:rsidP="006B3674">
            <w:pPr>
              <w:spacing w:line="240" w:lineRule="exact"/>
              <w:jc w:val="center"/>
              <w:rPr>
                <w:sz w:val="22"/>
                <w:szCs w:val="22"/>
              </w:rPr>
            </w:pPr>
            <w:r>
              <w:rPr>
                <w:sz w:val="22"/>
                <w:szCs w:val="22"/>
              </w:rPr>
              <w:t>-</w:t>
            </w:r>
          </w:p>
        </w:tc>
        <w:tc>
          <w:tcPr>
            <w:tcW w:w="1560" w:type="dxa"/>
            <w:vAlign w:val="center"/>
          </w:tcPr>
          <w:p w:rsidR="00465233"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c>
          <w:tcPr>
            <w:tcW w:w="1842" w:type="dxa"/>
            <w:vAlign w:val="center"/>
          </w:tcPr>
          <w:p w:rsidR="00465233"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r>
      <w:tr w:rsidR="00465233" w:rsidRPr="00547FBC">
        <w:trPr>
          <w:cantSplit/>
          <w:trHeight w:val="577"/>
        </w:trPr>
        <w:tc>
          <w:tcPr>
            <w:tcW w:w="540" w:type="dxa"/>
          </w:tcPr>
          <w:p w:rsidR="00465233" w:rsidRDefault="00465233" w:rsidP="00C46405">
            <w:pPr>
              <w:jc w:val="center"/>
              <w:rPr>
                <w:sz w:val="24"/>
                <w:szCs w:val="24"/>
              </w:rPr>
            </w:pPr>
            <w:r>
              <w:rPr>
                <w:sz w:val="24"/>
                <w:szCs w:val="24"/>
              </w:rPr>
              <w:t>11</w:t>
            </w:r>
          </w:p>
        </w:tc>
        <w:tc>
          <w:tcPr>
            <w:tcW w:w="8533" w:type="dxa"/>
          </w:tcPr>
          <w:p w:rsidR="00465233" w:rsidRPr="003E4B8F" w:rsidRDefault="00465233" w:rsidP="00221036">
            <w:pPr>
              <w:spacing w:line="240" w:lineRule="exact"/>
              <w:jc w:val="both"/>
              <w:rPr>
                <w:sz w:val="24"/>
                <w:szCs w:val="24"/>
              </w:rPr>
            </w:pPr>
            <w:r w:rsidRPr="003E4B8F">
              <w:rPr>
                <w:sz w:val="24"/>
                <w:szCs w:val="24"/>
              </w:rPr>
              <w:t xml:space="preserve">1-этажное  кирпичное здание склад (лит. Б), назначение: склад, общая площадь 57,3 кв.м., с земельным участком </w:t>
            </w:r>
            <w:r w:rsidRPr="003E4B8F">
              <w:rPr>
                <w:color w:val="000000"/>
                <w:sz w:val="24"/>
                <w:szCs w:val="24"/>
              </w:rPr>
              <w:t>общей площадью 329 кв.м.</w:t>
            </w:r>
            <w:r>
              <w:rPr>
                <w:sz w:val="24"/>
                <w:szCs w:val="24"/>
              </w:rPr>
              <w:t xml:space="preserve">, по адресу:                 </w:t>
            </w:r>
            <w:r w:rsidRPr="003E4B8F">
              <w:rPr>
                <w:sz w:val="24"/>
                <w:szCs w:val="24"/>
              </w:rPr>
              <w:t>г. Березники, пр. Ленина, д. 25 (объект обременен договором аренды по 14.04.2013г.).</w:t>
            </w:r>
          </w:p>
        </w:tc>
        <w:tc>
          <w:tcPr>
            <w:tcW w:w="1275" w:type="dxa"/>
            <w:vAlign w:val="center"/>
          </w:tcPr>
          <w:p w:rsidR="00465233" w:rsidRDefault="00465233" w:rsidP="006B3674">
            <w:pPr>
              <w:jc w:val="center"/>
              <w:rPr>
                <w:sz w:val="22"/>
                <w:szCs w:val="22"/>
              </w:rPr>
            </w:pPr>
            <w:r>
              <w:rPr>
                <w:sz w:val="22"/>
                <w:szCs w:val="22"/>
              </w:rPr>
              <w:t>-</w:t>
            </w:r>
          </w:p>
        </w:tc>
        <w:tc>
          <w:tcPr>
            <w:tcW w:w="2268" w:type="dxa"/>
            <w:vAlign w:val="center"/>
          </w:tcPr>
          <w:p w:rsidR="00465233" w:rsidRDefault="00465233" w:rsidP="006B3674">
            <w:pPr>
              <w:spacing w:line="240" w:lineRule="exact"/>
              <w:jc w:val="center"/>
              <w:rPr>
                <w:sz w:val="22"/>
                <w:szCs w:val="22"/>
              </w:rPr>
            </w:pPr>
            <w:r>
              <w:rPr>
                <w:sz w:val="22"/>
                <w:szCs w:val="22"/>
              </w:rPr>
              <w:t>-</w:t>
            </w:r>
          </w:p>
        </w:tc>
        <w:tc>
          <w:tcPr>
            <w:tcW w:w="1560" w:type="dxa"/>
            <w:vAlign w:val="center"/>
          </w:tcPr>
          <w:p w:rsidR="00465233"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c>
          <w:tcPr>
            <w:tcW w:w="1842" w:type="dxa"/>
            <w:vAlign w:val="center"/>
          </w:tcPr>
          <w:p w:rsidR="00465233"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r>
      <w:tr w:rsidR="00465233" w:rsidRPr="00547FBC">
        <w:trPr>
          <w:cantSplit/>
          <w:trHeight w:val="714"/>
        </w:trPr>
        <w:tc>
          <w:tcPr>
            <w:tcW w:w="540" w:type="dxa"/>
          </w:tcPr>
          <w:p w:rsidR="00465233" w:rsidRDefault="00465233" w:rsidP="00C46405">
            <w:pPr>
              <w:jc w:val="center"/>
              <w:rPr>
                <w:sz w:val="24"/>
                <w:szCs w:val="24"/>
              </w:rPr>
            </w:pPr>
            <w:r>
              <w:rPr>
                <w:sz w:val="24"/>
                <w:szCs w:val="24"/>
              </w:rPr>
              <w:t>12</w:t>
            </w:r>
          </w:p>
        </w:tc>
        <w:tc>
          <w:tcPr>
            <w:tcW w:w="8533" w:type="dxa"/>
          </w:tcPr>
          <w:p w:rsidR="00465233" w:rsidRPr="003E4B8F" w:rsidRDefault="00465233" w:rsidP="00C46405">
            <w:pPr>
              <w:spacing w:line="240" w:lineRule="exact"/>
              <w:jc w:val="both"/>
              <w:rPr>
                <w:sz w:val="24"/>
                <w:szCs w:val="24"/>
              </w:rPr>
            </w:pPr>
            <w:r w:rsidRPr="003E4B8F">
              <w:rPr>
                <w:sz w:val="24"/>
                <w:szCs w:val="24"/>
              </w:rPr>
              <w:t xml:space="preserve">1-этажное дощатое здание склада лит. Д, общая площадь 429,6 кв.м., с земельным участком общей площадью 2 808 кв.м., по адресу: г. Березники, </w:t>
            </w:r>
            <w:r>
              <w:rPr>
                <w:sz w:val="24"/>
                <w:szCs w:val="24"/>
              </w:rPr>
              <w:t xml:space="preserve">     </w:t>
            </w:r>
            <w:r w:rsidRPr="003E4B8F">
              <w:rPr>
                <w:sz w:val="24"/>
                <w:szCs w:val="24"/>
              </w:rPr>
              <w:t>ул. Березниковская, 122 (объект обременен договором аренды по 30.06.15г.).</w:t>
            </w:r>
          </w:p>
        </w:tc>
        <w:tc>
          <w:tcPr>
            <w:tcW w:w="1275" w:type="dxa"/>
            <w:vAlign w:val="center"/>
          </w:tcPr>
          <w:p w:rsidR="00465233" w:rsidRDefault="00465233" w:rsidP="006B3674">
            <w:pPr>
              <w:jc w:val="center"/>
              <w:rPr>
                <w:sz w:val="22"/>
                <w:szCs w:val="22"/>
              </w:rPr>
            </w:pPr>
            <w:r>
              <w:rPr>
                <w:sz w:val="22"/>
                <w:szCs w:val="22"/>
              </w:rPr>
              <w:t>4</w:t>
            </w:r>
          </w:p>
        </w:tc>
        <w:tc>
          <w:tcPr>
            <w:tcW w:w="2268" w:type="dxa"/>
            <w:vAlign w:val="center"/>
          </w:tcPr>
          <w:p w:rsidR="00465233" w:rsidRPr="00EA3ACD" w:rsidRDefault="00465233" w:rsidP="00EA3ACD">
            <w:pPr>
              <w:spacing w:line="240" w:lineRule="exact"/>
              <w:rPr>
                <w:sz w:val="24"/>
                <w:szCs w:val="24"/>
              </w:rPr>
            </w:pPr>
            <w:r w:rsidRPr="00EA3ACD">
              <w:rPr>
                <w:sz w:val="24"/>
                <w:szCs w:val="24"/>
              </w:rPr>
              <w:t>1. ИП Кеян Н.А.</w:t>
            </w:r>
          </w:p>
          <w:p w:rsidR="00465233" w:rsidRPr="00EA3ACD" w:rsidRDefault="00465233" w:rsidP="00EA3ACD">
            <w:pPr>
              <w:spacing w:line="240" w:lineRule="exact"/>
              <w:rPr>
                <w:sz w:val="24"/>
                <w:szCs w:val="24"/>
              </w:rPr>
            </w:pPr>
            <w:r w:rsidRPr="00EA3ACD">
              <w:rPr>
                <w:sz w:val="24"/>
                <w:szCs w:val="24"/>
              </w:rPr>
              <w:t>2. Репин С.П.</w:t>
            </w:r>
          </w:p>
          <w:p w:rsidR="00465233" w:rsidRPr="00EA3ACD" w:rsidRDefault="00465233" w:rsidP="00EA3ACD">
            <w:pPr>
              <w:spacing w:line="240" w:lineRule="exact"/>
              <w:rPr>
                <w:sz w:val="24"/>
                <w:szCs w:val="24"/>
              </w:rPr>
            </w:pPr>
            <w:r w:rsidRPr="00EA3ACD">
              <w:rPr>
                <w:sz w:val="24"/>
                <w:szCs w:val="24"/>
              </w:rPr>
              <w:t>3.Абрамова Н.А.</w:t>
            </w:r>
          </w:p>
        </w:tc>
        <w:tc>
          <w:tcPr>
            <w:tcW w:w="1560" w:type="dxa"/>
            <w:vAlign w:val="center"/>
          </w:tcPr>
          <w:p w:rsidR="00465233"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620 041,00</w:t>
            </w:r>
          </w:p>
        </w:tc>
        <w:tc>
          <w:tcPr>
            <w:tcW w:w="1842" w:type="dxa"/>
            <w:vAlign w:val="center"/>
          </w:tcPr>
          <w:p w:rsidR="00465233" w:rsidRPr="00EA3ACD" w:rsidRDefault="00465233" w:rsidP="00EA3ACD">
            <w:pPr>
              <w:spacing w:line="240" w:lineRule="exact"/>
              <w:rPr>
                <w:sz w:val="24"/>
                <w:szCs w:val="24"/>
              </w:rPr>
            </w:pPr>
            <w:r w:rsidRPr="00EA3ACD">
              <w:rPr>
                <w:sz w:val="24"/>
                <w:szCs w:val="24"/>
              </w:rPr>
              <w:t>ИП Кеян Н.А.</w:t>
            </w:r>
          </w:p>
          <w:p w:rsidR="00465233"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p>
        </w:tc>
      </w:tr>
      <w:tr w:rsidR="00465233" w:rsidRPr="00547FBC">
        <w:trPr>
          <w:cantSplit/>
          <w:trHeight w:val="577"/>
        </w:trPr>
        <w:tc>
          <w:tcPr>
            <w:tcW w:w="540" w:type="dxa"/>
          </w:tcPr>
          <w:p w:rsidR="00465233" w:rsidRDefault="00465233" w:rsidP="00C46405">
            <w:pPr>
              <w:jc w:val="center"/>
              <w:rPr>
                <w:sz w:val="24"/>
                <w:szCs w:val="24"/>
              </w:rPr>
            </w:pPr>
            <w:r>
              <w:rPr>
                <w:sz w:val="24"/>
                <w:szCs w:val="24"/>
              </w:rPr>
              <w:t>13</w:t>
            </w:r>
          </w:p>
        </w:tc>
        <w:tc>
          <w:tcPr>
            <w:tcW w:w="8533" w:type="dxa"/>
          </w:tcPr>
          <w:p w:rsidR="00465233" w:rsidRPr="003E4B8F" w:rsidRDefault="00465233" w:rsidP="00C46405">
            <w:pPr>
              <w:spacing w:line="240" w:lineRule="exact"/>
              <w:jc w:val="both"/>
              <w:rPr>
                <w:sz w:val="24"/>
                <w:szCs w:val="24"/>
              </w:rPr>
            </w:pPr>
            <w:r w:rsidRPr="003E4B8F">
              <w:rPr>
                <w:sz w:val="24"/>
                <w:szCs w:val="24"/>
              </w:rPr>
              <w:t>Нежилое помещение, назначение: нежилое, общая площадь 173,3 кв.м., этаж подвал 1, на поэтажном плане 1 (подвал), 1,2,3,4,36,37,38 (1 э</w:t>
            </w:r>
            <w:r>
              <w:rPr>
                <w:sz w:val="24"/>
                <w:szCs w:val="24"/>
              </w:rPr>
              <w:t xml:space="preserve">таж), по адресу:           г. Березники, ул. Березниковская, </w:t>
            </w:r>
            <w:r w:rsidRPr="003E4B8F">
              <w:rPr>
                <w:sz w:val="24"/>
                <w:szCs w:val="24"/>
              </w:rPr>
              <w:t>76 (свободно).</w:t>
            </w:r>
          </w:p>
        </w:tc>
        <w:tc>
          <w:tcPr>
            <w:tcW w:w="1275" w:type="dxa"/>
            <w:vAlign w:val="center"/>
          </w:tcPr>
          <w:p w:rsidR="00465233" w:rsidRDefault="00465233" w:rsidP="006B3674">
            <w:pPr>
              <w:jc w:val="center"/>
              <w:rPr>
                <w:sz w:val="22"/>
                <w:szCs w:val="22"/>
              </w:rPr>
            </w:pPr>
            <w:r>
              <w:rPr>
                <w:sz w:val="22"/>
                <w:szCs w:val="22"/>
              </w:rPr>
              <w:t>-</w:t>
            </w:r>
          </w:p>
        </w:tc>
        <w:tc>
          <w:tcPr>
            <w:tcW w:w="2268" w:type="dxa"/>
            <w:vAlign w:val="center"/>
          </w:tcPr>
          <w:p w:rsidR="00465233" w:rsidRDefault="00465233" w:rsidP="006B3674">
            <w:pPr>
              <w:spacing w:line="240" w:lineRule="exact"/>
              <w:jc w:val="center"/>
              <w:rPr>
                <w:sz w:val="22"/>
                <w:szCs w:val="22"/>
              </w:rPr>
            </w:pPr>
            <w:r>
              <w:rPr>
                <w:sz w:val="22"/>
                <w:szCs w:val="22"/>
              </w:rPr>
              <w:t>-</w:t>
            </w:r>
          </w:p>
        </w:tc>
        <w:tc>
          <w:tcPr>
            <w:tcW w:w="1560" w:type="dxa"/>
            <w:vAlign w:val="center"/>
          </w:tcPr>
          <w:p w:rsidR="00465233"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c>
          <w:tcPr>
            <w:tcW w:w="1842" w:type="dxa"/>
            <w:vAlign w:val="center"/>
          </w:tcPr>
          <w:p w:rsidR="00465233"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r>
      <w:tr w:rsidR="00465233" w:rsidRPr="00547FBC">
        <w:trPr>
          <w:cantSplit/>
          <w:trHeight w:val="577"/>
        </w:trPr>
        <w:tc>
          <w:tcPr>
            <w:tcW w:w="540" w:type="dxa"/>
          </w:tcPr>
          <w:p w:rsidR="00465233" w:rsidRDefault="00465233" w:rsidP="00C46405">
            <w:pPr>
              <w:jc w:val="center"/>
              <w:rPr>
                <w:sz w:val="24"/>
                <w:szCs w:val="24"/>
              </w:rPr>
            </w:pPr>
            <w:r>
              <w:rPr>
                <w:sz w:val="24"/>
                <w:szCs w:val="24"/>
              </w:rPr>
              <w:t>14</w:t>
            </w:r>
          </w:p>
        </w:tc>
        <w:tc>
          <w:tcPr>
            <w:tcW w:w="8533" w:type="dxa"/>
          </w:tcPr>
          <w:p w:rsidR="00465233" w:rsidRPr="003E4B8F" w:rsidRDefault="00465233" w:rsidP="00221036">
            <w:pPr>
              <w:spacing w:line="240" w:lineRule="exact"/>
              <w:jc w:val="both"/>
              <w:rPr>
                <w:sz w:val="24"/>
                <w:szCs w:val="24"/>
              </w:rPr>
            </w:pPr>
            <w:r w:rsidRPr="003E4B8F">
              <w:rPr>
                <w:sz w:val="24"/>
                <w:szCs w:val="24"/>
              </w:rPr>
              <w:t>Кирпичное здание лакокрасочного склада, лит. В-В1, общая площадь 157,3 кв.м., с земельным участком общей площадью 438 к</w:t>
            </w:r>
            <w:r>
              <w:rPr>
                <w:sz w:val="24"/>
                <w:szCs w:val="24"/>
              </w:rPr>
              <w:t xml:space="preserve">в.м., по адресу: </w:t>
            </w:r>
            <w:r w:rsidRPr="003E4B8F">
              <w:rPr>
                <w:sz w:val="24"/>
                <w:szCs w:val="24"/>
              </w:rPr>
              <w:t xml:space="preserve">г. Березники, </w:t>
            </w:r>
            <w:r>
              <w:rPr>
                <w:sz w:val="24"/>
                <w:szCs w:val="24"/>
              </w:rPr>
              <w:t xml:space="preserve">              </w:t>
            </w:r>
            <w:r w:rsidRPr="003E4B8F">
              <w:rPr>
                <w:sz w:val="24"/>
                <w:szCs w:val="24"/>
              </w:rPr>
              <w:t>ул. Березниковская, 89 (свободно).</w:t>
            </w:r>
          </w:p>
        </w:tc>
        <w:tc>
          <w:tcPr>
            <w:tcW w:w="1275" w:type="dxa"/>
            <w:vAlign w:val="center"/>
          </w:tcPr>
          <w:p w:rsidR="00465233" w:rsidRDefault="00465233" w:rsidP="006B3674">
            <w:pPr>
              <w:jc w:val="center"/>
              <w:rPr>
                <w:sz w:val="22"/>
                <w:szCs w:val="22"/>
              </w:rPr>
            </w:pPr>
            <w:r>
              <w:rPr>
                <w:sz w:val="22"/>
                <w:szCs w:val="22"/>
              </w:rPr>
              <w:t>-</w:t>
            </w:r>
          </w:p>
        </w:tc>
        <w:tc>
          <w:tcPr>
            <w:tcW w:w="2268" w:type="dxa"/>
            <w:vAlign w:val="center"/>
          </w:tcPr>
          <w:p w:rsidR="00465233" w:rsidRDefault="00465233" w:rsidP="006B3674">
            <w:pPr>
              <w:spacing w:line="240" w:lineRule="exact"/>
              <w:jc w:val="center"/>
              <w:rPr>
                <w:sz w:val="22"/>
                <w:szCs w:val="22"/>
              </w:rPr>
            </w:pPr>
            <w:r>
              <w:rPr>
                <w:sz w:val="22"/>
                <w:szCs w:val="22"/>
              </w:rPr>
              <w:t>-</w:t>
            </w:r>
          </w:p>
        </w:tc>
        <w:tc>
          <w:tcPr>
            <w:tcW w:w="1560" w:type="dxa"/>
            <w:vAlign w:val="center"/>
          </w:tcPr>
          <w:p w:rsidR="00465233"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c>
          <w:tcPr>
            <w:tcW w:w="1842" w:type="dxa"/>
            <w:vAlign w:val="center"/>
          </w:tcPr>
          <w:p w:rsidR="00465233"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r>
      <w:tr w:rsidR="00465233" w:rsidRPr="00547FBC">
        <w:trPr>
          <w:cantSplit/>
          <w:trHeight w:val="577"/>
        </w:trPr>
        <w:tc>
          <w:tcPr>
            <w:tcW w:w="540" w:type="dxa"/>
          </w:tcPr>
          <w:p w:rsidR="00465233" w:rsidRDefault="00465233" w:rsidP="00C46405">
            <w:pPr>
              <w:jc w:val="center"/>
              <w:rPr>
                <w:sz w:val="24"/>
                <w:szCs w:val="24"/>
              </w:rPr>
            </w:pPr>
            <w:r>
              <w:rPr>
                <w:sz w:val="24"/>
                <w:szCs w:val="24"/>
              </w:rPr>
              <w:t>15</w:t>
            </w:r>
          </w:p>
        </w:tc>
        <w:tc>
          <w:tcPr>
            <w:tcW w:w="8533" w:type="dxa"/>
          </w:tcPr>
          <w:p w:rsidR="00465233" w:rsidRPr="003E4B8F" w:rsidRDefault="00465233" w:rsidP="00221036">
            <w:pPr>
              <w:spacing w:line="240" w:lineRule="exact"/>
              <w:jc w:val="both"/>
              <w:rPr>
                <w:sz w:val="24"/>
                <w:szCs w:val="24"/>
              </w:rPr>
            </w:pPr>
            <w:r w:rsidRPr="003E4B8F">
              <w:rPr>
                <w:sz w:val="24"/>
                <w:szCs w:val="24"/>
              </w:rPr>
              <w:t>Кирпичное здание детского сада № 61, (лит. А-А2), общая площадь 889,0 кв.м., Кирпичное здание хозяйственного корпуса, (лит. Б-Б1), общая площадь 151,2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12,5 кв.м., веранда деревянная, общая площадь 12,5 кв.м., водопроводная сеть, канализационная сеть, с земельным участком общей площадью 5 889 кв.м., по а</w:t>
            </w:r>
            <w:r>
              <w:rPr>
                <w:sz w:val="24"/>
                <w:szCs w:val="24"/>
              </w:rPr>
              <w:t>дресу:</w:t>
            </w:r>
            <w:r w:rsidRPr="003E4B8F">
              <w:rPr>
                <w:sz w:val="24"/>
                <w:szCs w:val="24"/>
              </w:rPr>
              <w:t xml:space="preserve"> г.</w:t>
            </w:r>
            <w:r>
              <w:rPr>
                <w:sz w:val="24"/>
                <w:szCs w:val="24"/>
              </w:rPr>
              <w:t xml:space="preserve"> </w:t>
            </w:r>
            <w:r w:rsidRPr="003E4B8F">
              <w:rPr>
                <w:sz w:val="24"/>
                <w:szCs w:val="24"/>
              </w:rPr>
              <w:t>Березники, ул. Короленко, 5 (свободно).</w:t>
            </w:r>
          </w:p>
        </w:tc>
        <w:tc>
          <w:tcPr>
            <w:tcW w:w="1275" w:type="dxa"/>
            <w:vAlign w:val="center"/>
          </w:tcPr>
          <w:p w:rsidR="00465233" w:rsidRDefault="00465233" w:rsidP="006B3674">
            <w:pPr>
              <w:jc w:val="center"/>
              <w:rPr>
                <w:sz w:val="22"/>
                <w:szCs w:val="22"/>
              </w:rPr>
            </w:pPr>
            <w:r>
              <w:rPr>
                <w:sz w:val="22"/>
                <w:szCs w:val="22"/>
              </w:rPr>
              <w:t>-</w:t>
            </w:r>
          </w:p>
        </w:tc>
        <w:tc>
          <w:tcPr>
            <w:tcW w:w="2268" w:type="dxa"/>
            <w:vAlign w:val="center"/>
          </w:tcPr>
          <w:p w:rsidR="00465233" w:rsidRDefault="00465233" w:rsidP="006B3674">
            <w:pPr>
              <w:spacing w:line="240" w:lineRule="exact"/>
              <w:jc w:val="center"/>
              <w:rPr>
                <w:sz w:val="22"/>
                <w:szCs w:val="22"/>
              </w:rPr>
            </w:pPr>
            <w:r>
              <w:rPr>
                <w:sz w:val="22"/>
                <w:szCs w:val="22"/>
              </w:rPr>
              <w:t>-</w:t>
            </w:r>
          </w:p>
        </w:tc>
        <w:tc>
          <w:tcPr>
            <w:tcW w:w="1560" w:type="dxa"/>
            <w:vAlign w:val="center"/>
          </w:tcPr>
          <w:p w:rsidR="00465233"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c>
          <w:tcPr>
            <w:tcW w:w="1842" w:type="dxa"/>
            <w:vAlign w:val="center"/>
          </w:tcPr>
          <w:p w:rsidR="00465233"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r>
      <w:tr w:rsidR="00465233" w:rsidRPr="00547FBC">
        <w:trPr>
          <w:cantSplit/>
          <w:trHeight w:val="577"/>
        </w:trPr>
        <w:tc>
          <w:tcPr>
            <w:tcW w:w="540" w:type="dxa"/>
            <w:tcBorders>
              <w:bottom w:val="single" w:sz="4" w:space="0" w:color="auto"/>
            </w:tcBorders>
          </w:tcPr>
          <w:p w:rsidR="00465233" w:rsidRDefault="00465233" w:rsidP="00C46405">
            <w:pPr>
              <w:jc w:val="center"/>
              <w:rPr>
                <w:sz w:val="24"/>
                <w:szCs w:val="24"/>
              </w:rPr>
            </w:pPr>
            <w:r>
              <w:rPr>
                <w:sz w:val="24"/>
                <w:szCs w:val="24"/>
              </w:rPr>
              <w:t>16</w:t>
            </w:r>
          </w:p>
        </w:tc>
        <w:tc>
          <w:tcPr>
            <w:tcW w:w="8533" w:type="dxa"/>
            <w:tcBorders>
              <w:bottom w:val="single" w:sz="4" w:space="0" w:color="auto"/>
            </w:tcBorders>
          </w:tcPr>
          <w:p w:rsidR="00465233" w:rsidRPr="003E4B8F" w:rsidRDefault="00465233" w:rsidP="00C46405">
            <w:pPr>
              <w:spacing w:line="240" w:lineRule="exact"/>
              <w:jc w:val="both"/>
              <w:rPr>
                <w:sz w:val="24"/>
                <w:szCs w:val="24"/>
              </w:rPr>
            </w:pPr>
            <w:r w:rsidRPr="003E4B8F">
              <w:rPr>
                <w:sz w:val="24"/>
                <w:szCs w:val="24"/>
              </w:rPr>
              <w:t xml:space="preserve">5-этажное здание, назначение: конторское, торговое, общей площадью 3 583,9 кв.м., с земельным участком общей площадью 2 241 кв.м., по адресу: </w:t>
            </w:r>
            <w:r>
              <w:rPr>
                <w:sz w:val="24"/>
                <w:szCs w:val="24"/>
              </w:rPr>
              <w:t xml:space="preserve">                          </w:t>
            </w:r>
            <w:r w:rsidRPr="003E4B8F">
              <w:rPr>
                <w:sz w:val="24"/>
                <w:szCs w:val="24"/>
              </w:rPr>
              <w:t>г.</w:t>
            </w:r>
            <w:r>
              <w:rPr>
                <w:sz w:val="24"/>
                <w:szCs w:val="24"/>
              </w:rPr>
              <w:t xml:space="preserve"> </w:t>
            </w:r>
            <w:r w:rsidRPr="003E4B8F">
              <w:rPr>
                <w:sz w:val="24"/>
                <w:szCs w:val="24"/>
              </w:rPr>
              <w:t>Березники,  ул. Юбилейная, д. 1 (объект обременен договорами аренды: 229,3 кв.м. по 29.09.13г.; 436,8 кв.м по 01.07.15г.; 42,6 кв.м. по 30.06.15г.; 122,3 кв.м. по 01.07.15г.; 228,5 кв.м. по 01.07.15г.; 17,5 кв.м. по 30.06.15г.; 30,1 кв.м. по 31.12.13г.;  192,7 кв.м. по 01.07.15г.; 17,0 кв.м. по 01.10.13г.; 160,2 кв.м. по 29.04.14г.; 35,7 кв.м. по 29.04.14г.; 30 кв.м. по 29.04.14г.; договорами БВП: 288,1 кв.м. на неопределенный срок; 29,9 кв.м. на неопр. срок; 17,4 кв.м. на неопр. срок.;18,6 кв.м. на неопр. срок; 244,5 кв.м. по 10.04.14г.; 259,6 кв.м. по 31.12.16г.; 17,4 кв.м. на неопр. срок.).</w:t>
            </w:r>
          </w:p>
        </w:tc>
        <w:tc>
          <w:tcPr>
            <w:tcW w:w="1275" w:type="dxa"/>
            <w:tcBorders>
              <w:bottom w:val="single" w:sz="4" w:space="0" w:color="auto"/>
            </w:tcBorders>
            <w:vAlign w:val="center"/>
          </w:tcPr>
          <w:p w:rsidR="00465233" w:rsidRDefault="00465233" w:rsidP="006B3674">
            <w:pPr>
              <w:jc w:val="center"/>
              <w:rPr>
                <w:sz w:val="22"/>
                <w:szCs w:val="22"/>
              </w:rPr>
            </w:pPr>
            <w:r>
              <w:rPr>
                <w:sz w:val="22"/>
                <w:szCs w:val="22"/>
              </w:rPr>
              <w:t>-</w:t>
            </w:r>
          </w:p>
        </w:tc>
        <w:tc>
          <w:tcPr>
            <w:tcW w:w="2268" w:type="dxa"/>
            <w:tcBorders>
              <w:bottom w:val="single" w:sz="4" w:space="0" w:color="auto"/>
            </w:tcBorders>
            <w:vAlign w:val="center"/>
          </w:tcPr>
          <w:p w:rsidR="00465233" w:rsidRDefault="00465233" w:rsidP="006B3674">
            <w:pPr>
              <w:spacing w:line="240" w:lineRule="exact"/>
              <w:jc w:val="center"/>
              <w:rPr>
                <w:sz w:val="22"/>
                <w:szCs w:val="22"/>
              </w:rPr>
            </w:pPr>
            <w:r>
              <w:rPr>
                <w:sz w:val="22"/>
                <w:szCs w:val="22"/>
              </w:rPr>
              <w:t>-</w:t>
            </w:r>
          </w:p>
        </w:tc>
        <w:tc>
          <w:tcPr>
            <w:tcW w:w="1560" w:type="dxa"/>
            <w:tcBorders>
              <w:bottom w:val="single" w:sz="4" w:space="0" w:color="auto"/>
            </w:tcBorders>
            <w:vAlign w:val="center"/>
          </w:tcPr>
          <w:p w:rsidR="00465233"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c>
          <w:tcPr>
            <w:tcW w:w="1842" w:type="dxa"/>
            <w:tcBorders>
              <w:bottom w:val="single" w:sz="4" w:space="0" w:color="auto"/>
            </w:tcBorders>
            <w:vAlign w:val="center"/>
          </w:tcPr>
          <w:p w:rsidR="00465233" w:rsidRDefault="00465233" w:rsidP="006B3674">
            <w:pPr>
              <w:pStyle w:val="NormalWeb"/>
              <w:tabs>
                <w:tab w:val="left" w:pos="709"/>
              </w:tabs>
              <w:spacing w:before="0" w:after="0" w:line="240" w:lineRule="exact"/>
              <w:ind w:left="0" w:firstLine="0"/>
              <w:jc w:val="center"/>
              <w:rPr>
                <w:rFonts w:ascii="Times New Roman" w:hAnsi="Times New Roman" w:cs="Times New Roman"/>
                <w:sz w:val="22"/>
                <w:szCs w:val="22"/>
              </w:rPr>
            </w:pPr>
            <w:r>
              <w:rPr>
                <w:rFonts w:ascii="Times New Roman" w:hAnsi="Times New Roman" w:cs="Times New Roman"/>
                <w:sz w:val="22"/>
                <w:szCs w:val="22"/>
              </w:rPr>
              <w:t>-</w:t>
            </w:r>
          </w:p>
        </w:tc>
      </w:tr>
    </w:tbl>
    <w:p w:rsidR="00465233" w:rsidRDefault="00465233" w:rsidP="00EA3ACD">
      <w:pPr>
        <w:pStyle w:val="BodyTextIndent"/>
        <w:tabs>
          <w:tab w:val="left" w:pos="709"/>
          <w:tab w:val="left" w:pos="993"/>
        </w:tabs>
        <w:spacing w:line="240" w:lineRule="exact"/>
        <w:ind w:firstLine="425"/>
        <w:outlineLvl w:val="0"/>
        <w:rPr>
          <w:sz w:val="28"/>
          <w:szCs w:val="28"/>
        </w:rPr>
      </w:pPr>
      <w:r w:rsidRPr="004C68E2">
        <w:t>В</w:t>
      </w:r>
      <w:r>
        <w:t xml:space="preserve"> связи с тем, что по лотам № </w:t>
      </w:r>
      <w:r w:rsidRPr="00EA3ACD">
        <w:rPr>
          <w:sz w:val="20"/>
          <w:szCs w:val="20"/>
        </w:rPr>
        <w:t>1,3,4,5,6,7,9,10,11,13,14,15,16</w:t>
      </w:r>
      <w:r>
        <w:t xml:space="preserve">  </w:t>
      </w:r>
      <w:r w:rsidRPr="004C68E2">
        <w:t xml:space="preserve">не подана ни одна заявка на участие в торгах, на основании Федерального закона Российской Федерации  от 21.12.2001 № 178-ФЗ «О приватизации государственного и муниципального имущества», п.12 раздела 3 Постановления Правительства РФ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торги по продаже муниципального имущества по лотам № </w:t>
      </w:r>
      <w:r w:rsidRPr="00EA3ACD">
        <w:rPr>
          <w:sz w:val="20"/>
          <w:szCs w:val="20"/>
        </w:rPr>
        <w:t>1,3,4,5,6,7,9,10,11,13,14,15,16</w:t>
      </w:r>
      <w:r>
        <w:rPr>
          <w:sz w:val="20"/>
          <w:szCs w:val="20"/>
        </w:rPr>
        <w:t xml:space="preserve"> </w:t>
      </w:r>
      <w:r w:rsidRPr="00EA3ACD">
        <w:t>признать</w:t>
      </w:r>
      <w:r w:rsidRPr="00EA3ACD">
        <w:rPr>
          <w:sz w:val="20"/>
          <w:szCs w:val="20"/>
        </w:rPr>
        <w:t xml:space="preserve"> </w:t>
      </w:r>
      <w:r w:rsidRPr="004C68E2">
        <w:t>несостоявшимся в силу отсутствия заявок.</w:t>
      </w:r>
      <w:r>
        <w:t xml:space="preserve"> </w:t>
      </w:r>
    </w:p>
    <w:p w:rsidR="00465233" w:rsidRDefault="00465233" w:rsidP="00045FF4">
      <w:pPr>
        <w:spacing w:line="240" w:lineRule="atLeast"/>
        <w:jc w:val="both"/>
        <w:rPr>
          <w:sz w:val="24"/>
          <w:szCs w:val="24"/>
        </w:rPr>
      </w:pPr>
    </w:p>
    <w:p w:rsidR="00465233" w:rsidRDefault="00465233" w:rsidP="00045FF4">
      <w:pPr>
        <w:tabs>
          <w:tab w:val="left" w:pos="720"/>
        </w:tabs>
        <w:spacing w:line="240" w:lineRule="atLeast"/>
        <w:jc w:val="both"/>
        <w:rPr>
          <w:sz w:val="24"/>
          <w:szCs w:val="24"/>
        </w:rPr>
      </w:pPr>
    </w:p>
    <w:sectPr w:rsidR="00465233" w:rsidSect="000009E9">
      <w:footerReference w:type="default" r:id="rId7"/>
      <w:pgSz w:w="16838" w:h="11906" w:orient="landscape" w:code="9"/>
      <w:pgMar w:top="426" w:right="395" w:bottom="0"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233" w:rsidRDefault="00465233">
      <w:r>
        <w:separator/>
      </w:r>
    </w:p>
  </w:endnote>
  <w:endnote w:type="continuationSeparator" w:id="0">
    <w:p w:rsidR="00465233" w:rsidRDefault="004652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233" w:rsidRDefault="00465233" w:rsidP="002B4DA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5233" w:rsidRDefault="00465233" w:rsidP="0096721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233" w:rsidRDefault="00465233">
      <w:r>
        <w:separator/>
      </w:r>
    </w:p>
  </w:footnote>
  <w:footnote w:type="continuationSeparator" w:id="0">
    <w:p w:rsidR="00465233" w:rsidRDefault="004652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nsid w:val="2A1A6796"/>
    <w:multiLevelType w:val="hybridMultilevel"/>
    <w:tmpl w:val="E6169238"/>
    <w:lvl w:ilvl="0" w:tplc="7D104712">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86941C7"/>
    <w:multiLevelType w:val="singleLevel"/>
    <w:tmpl w:val="4DA65DCA"/>
    <w:lvl w:ilvl="0">
      <w:start w:val="56"/>
      <w:numFmt w:val="bullet"/>
      <w:lvlText w:val="-"/>
      <w:lvlJc w:val="left"/>
      <w:pPr>
        <w:tabs>
          <w:tab w:val="num" w:pos="786"/>
        </w:tabs>
        <w:ind w:left="786" w:hanging="360"/>
      </w:pPr>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44C"/>
    <w:rsid w:val="000009E9"/>
    <w:rsid w:val="00006A6C"/>
    <w:rsid w:val="00011412"/>
    <w:rsid w:val="000120C8"/>
    <w:rsid w:val="000135E3"/>
    <w:rsid w:val="000163A9"/>
    <w:rsid w:val="0001752D"/>
    <w:rsid w:val="00017C6D"/>
    <w:rsid w:val="00032AC4"/>
    <w:rsid w:val="00032B81"/>
    <w:rsid w:val="00032ECC"/>
    <w:rsid w:val="00036B9D"/>
    <w:rsid w:val="000370BD"/>
    <w:rsid w:val="000405E0"/>
    <w:rsid w:val="0004107F"/>
    <w:rsid w:val="00041F7A"/>
    <w:rsid w:val="00042AF1"/>
    <w:rsid w:val="00045FF4"/>
    <w:rsid w:val="0005021A"/>
    <w:rsid w:val="0005209B"/>
    <w:rsid w:val="0005415F"/>
    <w:rsid w:val="00060ED6"/>
    <w:rsid w:val="00061A40"/>
    <w:rsid w:val="00061B3D"/>
    <w:rsid w:val="000620E6"/>
    <w:rsid w:val="0006424C"/>
    <w:rsid w:val="00067156"/>
    <w:rsid w:val="00070392"/>
    <w:rsid w:val="00071AAF"/>
    <w:rsid w:val="00076DF3"/>
    <w:rsid w:val="00080D95"/>
    <w:rsid w:val="00091029"/>
    <w:rsid w:val="00091C36"/>
    <w:rsid w:val="00092CED"/>
    <w:rsid w:val="000931D3"/>
    <w:rsid w:val="000961F2"/>
    <w:rsid w:val="000962D1"/>
    <w:rsid w:val="00097D3C"/>
    <w:rsid w:val="000A0F53"/>
    <w:rsid w:val="000B5F6A"/>
    <w:rsid w:val="000C0C0E"/>
    <w:rsid w:val="000C0CCC"/>
    <w:rsid w:val="000C3A37"/>
    <w:rsid w:val="000C6496"/>
    <w:rsid w:val="000D0D47"/>
    <w:rsid w:val="000D1412"/>
    <w:rsid w:val="000D3144"/>
    <w:rsid w:val="000D75CD"/>
    <w:rsid w:val="000E240E"/>
    <w:rsid w:val="000F3485"/>
    <w:rsid w:val="000F3BC0"/>
    <w:rsid w:val="00102CC6"/>
    <w:rsid w:val="00103325"/>
    <w:rsid w:val="00104689"/>
    <w:rsid w:val="00105800"/>
    <w:rsid w:val="0010765C"/>
    <w:rsid w:val="00113A52"/>
    <w:rsid w:val="00113AE1"/>
    <w:rsid w:val="001161DC"/>
    <w:rsid w:val="00117AAD"/>
    <w:rsid w:val="00117C3D"/>
    <w:rsid w:val="001236F0"/>
    <w:rsid w:val="00123A0D"/>
    <w:rsid w:val="00131BB9"/>
    <w:rsid w:val="001329D2"/>
    <w:rsid w:val="00135803"/>
    <w:rsid w:val="00143449"/>
    <w:rsid w:val="001445E8"/>
    <w:rsid w:val="001446BE"/>
    <w:rsid w:val="00156571"/>
    <w:rsid w:val="001605CF"/>
    <w:rsid w:val="0016068A"/>
    <w:rsid w:val="00160DEB"/>
    <w:rsid w:val="00160FCB"/>
    <w:rsid w:val="00161957"/>
    <w:rsid w:val="0016486E"/>
    <w:rsid w:val="00165827"/>
    <w:rsid w:val="0016722E"/>
    <w:rsid w:val="0016736B"/>
    <w:rsid w:val="001674A8"/>
    <w:rsid w:val="00170A48"/>
    <w:rsid w:val="00180402"/>
    <w:rsid w:val="001840CD"/>
    <w:rsid w:val="001844ED"/>
    <w:rsid w:val="00186028"/>
    <w:rsid w:val="0018723C"/>
    <w:rsid w:val="0018732B"/>
    <w:rsid w:val="0019561B"/>
    <w:rsid w:val="001A0B6F"/>
    <w:rsid w:val="001A35AA"/>
    <w:rsid w:val="001B0DA2"/>
    <w:rsid w:val="001B1102"/>
    <w:rsid w:val="001B149E"/>
    <w:rsid w:val="001B255F"/>
    <w:rsid w:val="001C06A3"/>
    <w:rsid w:val="001C0F02"/>
    <w:rsid w:val="001C2E55"/>
    <w:rsid w:val="001E3837"/>
    <w:rsid w:val="001E50F6"/>
    <w:rsid w:val="001E56D6"/>
    <w:rsid w:val="001F3D1E"/>
    <w:rsid w:val="002004C7"/>
    <w:rsid w:val="0020453E"/>
    <w:rsid w:val="00205CC7"/>
    <w:rsid w:val="002137EC"/>
    <w:rsid w:val="00216881"/>
    <w:rsid w:val="00216FB0"/>
    <w:rsid w:val="002177DA"/>
    <w:rsid w:val="00221036"/>
    <w:rsid w:val="002241A4"/>
    <w:rsid w:val="00224AD4"/>
    <w:rsid w:val="002263D4"/>
    <w:rsid w:val="002277F9"/>
    <w:rsid w:val="00227DEE"/>
    <w:rsid w:val="00230954"/>
    <w:rsid w:val="00231605"/>
    <w:rsid w:val="00233558"/>
    <w:rsid w:val="00235D2E"/>
    <w:rsid w:val="00237A3E"/>
    <w:rsid w:val="00240B07"/>
    <w:rsid w:val="00242AEC"/>
    <w:rsid w:val="00244587"/>
    <w:rsid w:val="00247B42"/>
    <w:rsid w:val="002512F0"/>
    <w:rsid w:val="00255E96"/>
    <w:rsid w:val="00256904"/>
    <w:rsid w:val="00264070"/>
    <w:rsid w:val="0026492B"/>
    <w:rsid w:val="002706EC"/>
    <w:rsid w:val="00270BEA"/>
    <w:rsid w:val="00273BA9"/>
    <w:rsid w:val="00276984"/>
    <w:rsid w:val="002A0E56"/>
    <w:rsid w:val="002A33FA"/>
    <w:rsid w:val="002A3677"/>
    <w:rsid w:val="002A4BB8"/>
    <w:rsid w:val="002A5CE8"/>
    <w:rsid w:val="002B08A9"/>
    <w:rsid w:val="002B4DA5"/>
    <w:rsid w:val="002B6B2D"/>
    <w:rsid w:val="002C26F5"/>
    <w:rsid w:val="002C32E4"/>
    <w:rsid w:val="002C4272"/>
    <w:rsid w:val="002D3824"/>
    <w:rsid w:val="002E134B"/>
    <w:rsid w:val="002E2802"/>
    <w:rsid w:val="002E3140"/>
    <w:rsid w:val="002F2606"/>
    <w:rsid w:val="002F3E84"/>
    <w:rsid w:val="002F5326"/>
    <w:rsid w:val="002F77A4"/>
    <w:rsid w:val="0030020E"/>
    <w:rsid w:val="00305FEA"/>
    <w:rsid w:val="00307086"/>
    <w:rsid w:val="00310F7A"/>
    <w:rsid w:val="0031114F"/>
    <w:rsid w:val="003134F7"/>
    <w:rsid w:val="00314721"/>
    <w:rsid w:val="00316157"/>
    <w:rsid w:val="00325C7F"/>
    <w:rsid w:val="00327430"/>
    <w:rsid w:val="003318B8"/>
    <w:rsid w:val="003337BF"/>
    <w:rsid w:val="00347990"/>
    <w:rsid w:val="00350FAE"/>
    <w:rsid w:val="00354FF3"/>
    <w:rsid w:val="00363724"/>
    <w:rsid w:val="00365A03"/>
    <w:rsid w:val="003704A2"/>
    <w:rsid w:val="0037097B"/>
    <w:rsid w:val="003716F6"/>
    <w:rsid w:val="00373545"/>
    <w:rsid w:val="00375F5F"/>
    <w:rsid w:val="00376F23"/>
    <w:rsid w:val="003801C3"/>
    <w:rsid w:val="00384449"/>
    <w:rsid w:val="003864D5"/>
    <w:rsid w:val="00387B63"/>
    <w:rsid w:val="00391685"/>
    <w:rsid w:val="00392894"/>
    <w:rsid w:val="003A39FF"/>
    <w:rsid w:val="003A44BC"/>
    <w:rsid w:val="003B09D0"/>
    <w:rsid w:val="003B2617"/>
    <w:rsid w:val="003B285A"/>
    <w:rsid w:val="003C6871"/>
    <w:rsid w:val="003C6B29"/>
    <w:rsid w:val="003D163D"/>
    <w:rsid w:val="003D39BD"/>
    <w:rsid w:val="003E3221"/>
    <w:rsid w:val="003E4B8F"/>
    <w:rsid w:val="003E70C9"/>
    <w:rsid w:val="003F0D44"/>
    <w:rsid w:val="003F129A"/>
    <w:rsid w:val="003F2B57"/>
    <w:rsid w:val="0040340D"/>
    <w:rsid w:val="00404076"/>
    <w:rsid w:val="00413071"/>
    <w:rsid w:val="0041505E"/>
    <w:rsid w:val="0041774B"/>
    <w:rsid w:val="004218B7"/>
    <w:rsid w:val="00430FC5"/>
    <w:rsid w:val="00431C2B"/>
    <w:rsid w:val="00433D17"/>
    <w:rsid w:val="00435FE5"/>
    <w:rsid w:val="00436FF3"/>
    <w:rsid w:val="0044455D"/>
    <w:rsid w:val="00454F1F"/>
    <w:rsid w:val="00465233"/>
    <w:rsid w:val="004652C3"/>
    <w:rsid w:val="004714DF"/>
    <w:rsid w:val="00473AED"/>
    <w:rsid w:val="00473D8A"/>
    <w:rsid w:val="00474A66"/>
    <w:rsid w:val="00476E48"/>
    <w:rsid w:val="00477C84"/>
    <w:rsid w:val="00480693"/>
    <w:rsid w:val="00483121"/>
    <w:rsid w:val="00483A99"/>
    <w:rsid w:val="00485111"/>
    <w:rsid w:val="004867A6"/>
    <w:rsid w:val="00487809"/>
    <w:rsid w:val="0049011F"/>
    <w:rsid w:val="00490F8D"/>
    <w:rsid w:val="00491901"/>
    <w:rsid w:val="004A0D69"/>
    <w:rsid w:val="004A1868"/>
    <w:rsid w:val="004A3E18"/>
    <w:rsid w:val="004B5715"/>
    <w:rsid w:val="004C2ED3"/>
    <w:rsid w:val="004C68E2"/>
    <w:rsid w:val="004D45C6"/>
    <w:rsid w:val="004D6697"/>
    <w:rsid w:val="004E32BB"/>
    <w:rsid w:val="004F17E3"/>
    <w:rsid w:val="004F2514"/>
    <w:rsid w:val="004F4731"/>
    <w:rsid w:val="004F5216"/>
    <w:rsid w:val="0050006E"/>
    <w:rsid w:val="00500C14"/>
    <w:rsid w:val="00501FB7"/>
    <w:rsid w:val="00502BCE"/>
    <w:rsid w:val="00506571"/>
    <w:rsid w:val="00507F75"/>
    <w:rsid w:val="0051050C"/>
    <w:rsid w:val="00511FE4"/>
    <w:rsid w:val="00512B5F"/>
    <w:rsid w:val="00513E47"/>
    <w:rsid w:val="0051700F"/>
    <w:rsid w:val="005262B5"/>
    <w:rsid w:val="0053452A"/>
    <w:rsid w:val="0053594A"/>
    <w:rsid w:val="0053595A"/>
    <w:rsid w:val="005404EA"/>
    <w:rsid w:val="005427DA"/>
    <w:rsid w:val="00545927"/>
    <w:rsid w:val="00547FBC"/>
    <w:rsid w:val="00550BBD"/>
    <w:rsid w:val="0055454A"/>
    <w:rsid w:val="005569FE"/>
    <w:rsid w:val="00557B6B"/>
    <w:rsid w:val="00557B6C"/>
    <w:rsid w:val="0056293B"/>
    <w:rsid w:val="0057048D"/>
    <w:rsid w:val="00571F70"/>
    <w:rsid w:val="0057409B"/>
    <w:rsid w:val="0058633F"/>
    <w:rsid w:val="005908C6"/>
    <w:rsid w:val="00592D29"/>
    <w:rsid w:val="005932F8"/>
    <w:rsid w:val="005B2330"/>
    <w:rsid w:val="005B4541"/>
    <w:rsid w:val="005B53E3"/>
    <w:rsid w:val="005B7D1B"/>
    <w:rsid w:val="005C3D2B"/>
    <w:rsid w:val="005C4225"/>
    <w:rsid w:val="005C4B2A"/>
    <w:rsid w:val="005C7505"/>
    <w:rsid w:val="005D005B"/>
    <w:rsid w:val="005D030C"/>
    <w:rsid w:val="005D29DC"/>
    <w:rsid w:val="005D3ECD"/>
    <w:rsid w:val="005D6621"/>
    <w:rsid w:val="005E2720"/>
    <w:rsid w:val="005E46D0"/>
    <w:rsid w:val="005F09EA"/>
    <w:rsid w:val="005F45F7"/>
    <w:rsid w:val="005F5FA5"/>
    <w:rsid w:val="005F7842"/>
    <w:rsid w:val="00600237"/>
    <w:rsid w:val="00602405"/>
    <w:rsid w:val="00604923"/>
    <w:rsid w:val="00605255"/>
    <w:rsid w:val="0060526C"/>
    <w:rsid w:val="006063D1"/>
    <w:rsid w:val="00610672"/>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56206"/>
    <w:rsid w:val="00660BEE"/>
    <w:rsid w:val="0066660E"/>
    <w:rsid w:val="00670B08"/>
    <w:rsid w:val="00670F6B"/>
    <w:rsid w:val="00675435"/>
    <w:rsid w:val="00685FF3"/>
    <w:rsid w:val="00686E9D"/>
    <w:rsid w:val="0068738E"/>
    <w:rsid w:val="006A057E"/>
    <w:rsid w:val="006A2486"/>
    <w:rsid w:val="006A29AD"/>
    <w:rsid w:val="006A4B99"/>
    <w:rsid w:val="006A5857"/>
    <w:rsid w:val="006A700B"/>
    <w:rsid w:val="006A77A7"/>
    <w:rsid w:val="006B0D9E"/>
    <w:rsid w:val="006B2BBF"/>
    <w:rsid w:val="006B3674"/>
    <w:rsid w:val="006B5F76"/>
    <w:rsid w:val="006C5AC6"/>
    <w:rsid w:val="006C6B27"/>
    <w:rsid w:val="006C767E"/>
    <w:rsid w:val="006D3865"/>
    <w:rsid w:val="006D7725"/>
    <w:rsid w:val="006D7D2E"/>
    <w:rsid w:val="006E6271"/>
    <w:rsid w:val="006E631B"/>
    <w:rsid w:val="006F0978"/>
    <w:rsid w:val="006F5933"/>
    <w:rsid w:val="006F7888"/>
    <w:rsid w:val="0070156E"/>
    <w:rsid w:val="00705D80"/>
    <w:rsid w:val="00712281"/>
    <w:rsid w:val="007124B1"/>
    <w:rsid w:val="007155CC"/>
    <w:rsid w:val="007157B8"/>
    <w:rsid w:val="0072392F"/>
    <w:rsid w:val="00725261"/>
    <w:rsid w:val="0073220E"/>
    <w:rsid w:val="007350D9"/>
    <w:rsid w:val="00736C54"/>
    <w:rsid w:val="0073781C"/>
    <w:rsid w:val="007404B4"/>
    <w:rsid w:val="007421B8"/>
    <w:rsid w:val="007548F1"/>
    <w:rsid w:val="00757B74"/>
    <w:rsid w:val="0076086F"/>
    <w:rsid w:val="007665B2"/>
    <w:rsid w:val="00767804"/>
    <w:rsid w:val="007744FD"/>
    <w:rsid w:val="00775512"/>
    <w:rsid w:val="00780544"/>
    <w:rsid w:val="007858A4"/>
    <w:rsid w:val="00793CC2"/>
    <w:rsid w:val="00795CCA"/>
    <w:rsid w:val="00795EB7"/>
    <w:rsid w:val="007976F4"/>
    <w:rsid w:val="007A1AF9"/>
    <w:rsid w:val="007A1FE2"/>
    <w:rsid w:val="007A224B"/>
    <w:rsid w:val="007A3FD6"/>
    <w:rsid w:val="007A757E"/>
    <w:rsid w:val="007B0F4F"/>
    <w:rsid w:val="007B3B18"/>
    <w:rsid w:val="007C1A3B"/>
    <w:rsid w:val="007C2F2C"/>
    <w:rsid w:val="007D1166"/>
    <w:rsid w:val="007D2E9C"/>
    <w:rsid w:val="007D366D"/>
    <w:rsid w:val="007D64FB"/>
    <w:rsid w:val="007D7A6F"/>
    <w:rsid w:val="007E2974"/>
    <w:rsid w:val="007E4626"/>
    <w:rsid w:val="007F3844"/>
    <w:rsid w:val="007F3964"/>
    <w:rsid w:val="007F46EB"/>
    <w:rsid w:val="007F6840"/>
    <w:rsid w:val="007F6E82"/>
    <w:rsid w:val="0080079D"/>
    <w:rsid w:val="00803E46"/>
    <w:rsid w:val="0081740D"/>
    <w:rsid w:val="00817AC7"/>
    <w:rsid w:val="00817E9B"/>
    <w:rsid w:val="00821D64"/>
    <w:rsid w:val="0082455F"/>
    <w:rsid w:val="00824949"/>
    <w:rsid w:val="00824CF9"/>
    <w:rsid w:val="008251D4"/>
    <w:rsid w:val="00830477"/>
    <w:rsid w:val="00831808"/>
    <w:rsid w:val="00832179"/>
    <w:rsid w:val="008357AF"/>
    <w:rsid w:val="00843E12"/>
    <w:rsid w:val="00844990"/>
    <w:rsid w:val="00845A69"/>
    <w:rsid w:val="00847ED6"/>
    <w:rsid w:val="00850255"/>
    <w:rsid w:val="00851BA3"/>
    <w:rsid w:val="008540F7"/>
    <w:rsid w:val="00855753"/>
    <w:rsid w:val="0085738D"/>
    <w:rsid w:val="0086043D"/>
    <w:rsid w:val="00860A1F"/>
    <w:rsid w:val="00861EFF"/>
    <w:rsid w:val="0086303D"/>
    <w:rsid w:val="008634DA"/>
    <w:rsid w:val="00865293"/>
    <w:rsid w:val="00870077"/>
    <w:rsid w:val="008715A4"/>
    <w:rsid w:val="008760BF"/>
    <w:rsid w:val="008769AA"/>
    <w:rsid w:val="00880250"/>
    <w:rsid w:val="00881D5F"/>
    <w:rsid w:val="008828DD"/>
    <w:rsid w:val="00887BE3"/>
    <w:rsid w:val="00890728"/>
    <w:rsid w:val="00890C62"/>
    <w:rsid w:val="008913F3"/>
    <w:rsid w:val="00892B71"/>
    <w:rsid w:val="00893A43"/>
    <w:rsid w:val="00893C66"/>
    <w:rsid w:val="008A09CA"/>
    <w:rsid w:val="008A1E23"/>
    <w:rsid w:val="008B0C07"/>
    <w:rsid w:val="008B2B17"/>
    <w:rsid w:val="008B57A8"/>
    <w:rsid w:val="008C1EB9"/>
    <w:rsid w:val="008D41EB"/>
    <w:rsid w:val="008D6B05"/>
    <w:rsid w:val="008D7BF9"/>
    <w:rsid w:val="008E0313"/>
    <w:rsid w:val="008E113D"/>
    <w:rsid w:val="008F196F"/>
    <w:rsid w:val="008F4614"/>
    <w:rsid w:val="00917524"/>
    <w:rsid w:val="0092011D"/>
    <w:rsid w:val="0093203E"/>
    <w:rsid w:val="00932EB2"/>
    <w:rsid w:val="00937C5F"/>
    <w:rsid w:val="00943E32"/>
    <w:rsid w:val="009455AF"/>
    <w:rsid w:val="00951F76"/>
    <w:rsid w:val="00955A7A"/>
    <w:rsid w:val="00956158"/>
    <w:rsid w:val="00961148"/>
    <w:rsid w:val="00967210"/>
    <w:rsid w:val="0097613E"/>
    <w:rsid w:val="0098233C"/>
    <w:rsid w:val="009823ED"/>
    <w:rsid w:val="009829FE"/>
    <w:rsid w:val="00984B15"/>
    <w:rsid w:val="009850A5"/>
    <w:rsid w:val="00987539"/>
    <w:rsid w:val="009951B9"/>
    <w:rsid w:val="009967B6"/>
    <w:rsid w:val="009974B6"/>
    <w:rsid w:val="009A23B8"/>
    <w:rsid w:val="009A5C85"/>
    <w:rsid w:val="009B0076"/>
    <w:rsid w:val="009B17C5"/>
    <w:rsid w:val="009B2DE6"/>
    <w:rsid w:val="009B45CF"/>
    <w:rsid w:val="009B465D"/>
    <w:rsid w:val="009B5528"/>
    <w:rsid w:val="009B5FD9"/>
    <w:rsid w:val="009B757C"/>
    <w:rsid w:val="009B75A0"/>
    <w:rsid w:val="009C3A88"/>
    <w:rsid w:val="009C3E04"/>
    <w:rsid w:val="009C465D"/>
    <w:rsid w:val="009D0A6E"/>
    <w:rsid w:val="009D0D3F"/>
    <w:rsid w:val="009D29D7"/>
    <w:rsid w:val="009D73EB"/>
    <w:rsid w:val="009E0B62"/>
    <w:rsid w:val="009E0D53"/>
    <w:rsid w:val="009E1909"/>
    <w:rsid w:val="009E55CA"/>
    <w:rsid w:val="009F0655"/>
    <w:rsid w:val="009F4D1E"/>
    <w:rsid w:val="009F5D3C"/>
    <w:rsid w:val="009F626C"/>
    <w:rsid w:val="00A004BF"/>
    <w:rsid w:val="00A01DB7"/>
    <w:rsid w:val="00A024AD"/>
    <w:rsid w:val="00A035B2"/>
    <w:rsid w:val="00A03D88"/>
    <w:rsid w:val="00A06131"/>
    <w:rsid w:val="00A104AB"/>
    <w:rsid w:val="00A1237A"/>
    <w:rsid w:val="00A13C7B"/>
    <w:rsid w:val="00A15484"/>
    <w:rsid w:val="00A17952"/>
    <w:rsid w:val="00A21465"/>
    <w:rsid w:val="00A22AF9"/>
    <w:rsid w:val="00A22EEB"/>
    <w:rsid w:val="00A305C0"/>
    <w:rsid w:val="00A31B1C"/>
    <w:rsid w:val="00A32D8D"/>
    <w:rsid w:val="00A330FD"/>
    <w:rsid w:val="00A33879"/>
    <w:rsid w:val="00A3421B"/>
    <w:rsid w:val="00A4282A"/>
    <w:rsid w:val="00A43983"/>
    <w:rsid w:val="00A43F33"/>
    <w:rsid w:val="00A44AF6"/>
    <w:rsid w:val="00A45482"/>
    <w:rsid w:val="00A46C62"/>
    <w:rsid w:val="00A4737E"/>
    <w:rsid w:val="00A510DA"/>
    <w:rsid w:val="00A51130"/>
    <w:rsid w:val="00A518AF"/>
    <w:rsid w:val="00A51BC0"/>
    <w:rsid w:val="00A54215"/>
    <w:rsid w:val="00A5468F"/>
    <w:rsid w:val="00A55D4B"/>
    <w:rsid w:val="00A578C6"/>
    <w:rsid w:val="00A67B3B"/>
    <w:rsid w:val="00A67C8F"/>
    <w:rsid w:val="00A7005F"/>
    <w:rsid w:val="00A70C8D"/>
    <w:rsid w:val="00A71099"/>
    <w:rsid w:val="00A7499D"/>
    <w:rsid w:val="00A841AB"/>
    <w:rsid w:val="00A84B9E"/>
    <w:rsid w:val="00A939F5"/>
    <w:rsid w:val="00A940EA"/>
    <w:rsid w:val="00A941A8"/>
    <w:rsid w:val="00A94F1D"/>
    <w:rsid w:val="00AA0470"/>
    <w:rsid w:val="00AA26EE"/>
    <w:rsid w:val="00AA33F5"/>
    <w:rsid w:val="00AA4B68"/>
    <w:rsid w:val="00AB3CA4"/>
    <w:rsid w:val="00AB48DF"/>
    <w:rsid w:val="00AB5331"/>
    <w:rsid w:val="00AC770D"/>
    <w:rsid w:val="00AD203E"/>
    <w:rsid w:val="00AD242B"/>
    <w:rsid w:val="00AE3A59"/>
    <w:rsid w:val="00AE4C0F"/>
    <w:rsid w:val="00AF077D"/>
    <w:rsid w:val="00AF2657"/>
    <w:rsid w:val="00AF2661"/>
    <w:rsid w:val="00AF39AA"/>
    <w:rsid w:val="00AF49E2"/>
    <w:rsid w:val="00B0007B"/>
    <w:rsid w:val="00B001AD"/>
    <w:rsid w:val="00B00DE1"/>
    <w:rsid w:val="00B1069D"/>
    <w:rsid w:val="00B1085D"/>
    <w:rsid w:val="00B10A9D"/>
    <w:rsid w:val="00B10AA0"/>
    <w:rsid w:val="00B128E2"/>
    <w:rsid w:val="00B168E6"/>
    <w:rsid w:val="00B23EAB"/>
    <w:rsid w:val="00B24BE6"/>
    <w:rsid w:val="00B30102"/>
    <w:rsid w:val="00B326C6"/>
    <w:rsid w:val="00B36549"/>
    <w:rsid w:val="00B405F7"/>
    <w:rsid w:val="00B477E6"/>
    <w:rsid w:val="00B57536"/>
    <w:rsid w:val="00B5760B"/>
    <w:rsid w:val="00B616E6"/>
    <w:rsid w:val="00B70BA1"/>
    <w:rsid w:val="00B7107F"/>
    <w:rsid w:val="00B71D9C"/>
    <w:rsid w:val="00B71DEB"/>
    <w:rsid w:val="00B72EDC"/>
    <w:rsid w:val="00B80531"/>
    <w:rsid w:val="00B85777"/>
    <w:rsid w:val="00B869C7"/>
    <w:rsid w:val="00B96CE6"/>
    <w:rsid w:val="00BA0291"/>
    <w:rsid w:val="00BA0A50"/>
    <w:rsid w:val="00BA135A"/>
    <w:rsid w:val="00BA3B68"/>
    <w:rsid w:val="00BA3CA8"/>
    <w:rsid w:val="00BA520B"/>
    <w:rsid w:val="00BB3DF4"/>
    <w:rsid w:val="00BB5F8C"/>
    <w:rsid w:val="00BB7260"/>
    <w:rsid w:val="00BC7FA6"/>
    <w:rsid w:val="00BD2926"/>
    <w:rsid w:val="00BD360D"/>
    <w:rsid w:val="00BD4845"/>
    <w:rsid w:val="00BE04CA"/>
    <w:rsid w:val="00BE37EA"/>
    <w:rsid w:val="00BE3852"/>
    <w:rsid w:val="00BE784F"/>
    <w:rsid w:val="00BE7C77"/>
    <w:rsid w:val="00BF0B11"/>
    <w:rsid w:val="00BF10DA"/>
    <w:rsid w:val="00BF2442"/>
    <w:rsid w:val="00BF4213"/>
    <w:rsid w:val="00C01E48"/>
    <w:rsid w:val="00C02F91"/>
    <w:rsid w:val="00C04EFD"/>
    <w:rsid w:val="00C05054"/>
    <w:rsid w:val="00C05186"/>
    <w:rsid w:val="00C056BB"/>
    <w:rsid w:val="00C07C16"/>
    <w:rsid w:val="00C109F4"/>
    <w:rsid w:val="00C164C1"/>
    <w:rsid w:val="00C170C8"/>
    <w:rsid w:val="00C20F92"/>
    <w:rsid w:val="00C2321E"/>
    <w:rsid w:val="00C27F06"/>
    <w:rsid w:val="00C3344C"/>
    <w:rsid w:val="00C409B4"/>
    <w:rsid w:val="00C46405"/>
    <w:rsid w:val="00C713B1"/>
    <w:rsid w:val="00C7178A"/>
    <w:rsid w:val="00C76F4E"/>
    <w:rsid w:val="00C802E4"/>
    <w:rsid w:val="00C80F1D"/>
    <w:rsid w:val="00C81B7E"/>
    <w:rsid w:val="00C81C4D"/>
    <w:rsid w:val="00C833CF"/>
    <w:rsid w:val="00C84F65"/>
    <w:rsid w:val="00C854C3"/>
    <w:rsid w:val="00C85EC1"/>
    <w:rsid w:val="00C97360"/>
    <w:rsid w:val="00CA0164"/>
    <w:rsid w:val="00CA1AB3"/>
    <w:rsid w:val="00CA1BB9"/>
    <w:rsid w:val="00CA4004"/>
    <w:rsid w:val="00CA4336"/>
    <w:rsid w:val="00CB026D"/>
    <w:rsid w:val="00CB373F"/>
    <w:rsid w:val="00CB52A0"/>
    <w:rsid w:val="00CB660A"/>
    <w:rsid w:val="00CC0E7F"/>
    <w:rsid w:val="00CC1E80"/>
    <w:rsid w:val="00CC549F"/>
    <w:rsid w:val="00CC576C"/>
    <w:rsid w:val="00CC5CC1"/>
    <w:rsid w:val="00CC6D70"/>
    <w:rsid w:val="00CD62E6"/>
    <w:rsid w:val="00CD7894"/>
    <w:rsid w:val="00CD7B4D"/>
    <w:rsid w:val="00CE0DB6"/>
    <w:rsid w:val="00CE7AC4"/>
    <w:rsid w:val="00CF10CF"/>
    <w:rsid w:val="00CF294A"/>
    <w:rsid w:val="00CF4529"/>
    <w:rsid w:val="00CF5E7B"/>
    <w:rsid w:val="00CF60C2"/>
    <w:rsid w:val="00CF66FD"/>
    <w:rsid w:val="00D001D8"/>
    <w:rsid w:val="00D05CA9"/>
    <w:rsid w:val="00D14204"/>
    <w:rsid w:val="00D1463A"/>
    <w:rsid w:val="00D152BB"/>
    <w:rsid w:val="00D164AC"/>
    <w:rsid w:val="00D21115"/>
    <w:rsid w:val="00D2165B"/>
    <w:rsid w:val="00D23B36"/>
    <w:rsid w:val="00D3094F"/>
    <w:rsid w:val="00D30F79"/>
    <w:rsid w:val="00D3166E"/>
    <w:rsid w:val="00D35790"/>
    <w:rsid w:val="00D37AA1"/>
    <w:rsid w:val="00D40EA6"/>
    <w:rsid w:val="00D424B7"/>
    <w:rsid w:val="00D4252B"/>
    <w:rsid w:val="00D4751A"/>
    <w:rsid w:val="00D50B21"/>
    <w:rsid w:val="00D60B65"/>
    <w:rsid w:val="00D63B8C"/>
    <w:rsid w:val="00D64917"/>
    <w:rsid w:val="00D65ED6"/>
    <w:rsid w:val="00D671FB"/>
    <w:rsid w:val="00D7597B"/>
    <w:rsid w:val="00D82676"/>
    <w:rsid w:val="00D84751"/>
    <w:rsid w:val="00D84BF3"/>
    <w:rsid w:val="00D86F7B"/>
    <w:rsid w:val="00D907B1"/>
    <w:rsid w:val="00D92ED5"/>
    <w:rsid w:val="00D94BAC"/>
    <w:rsid w:val="00D95973"/>
    <w:rsid w:val="00DA6DE1"/>
    <w:rsid w:val="00DB147F"/>
    <w:rsid w:val="00DB55C9"/>
    <w:rsid w:val="00DB586C"/>
    <w:rsid w:val="00DB5CF7"/>
    <w:rsid w:val="00DB6556"/>
    <w:rsid w:val="00DB79B9"/>
    <w:rsid w:val="00DC4014"/>
    <w:rsid w:val="00DD1D19"/>
    <w:rsid w:val="00DD22DB"/>
    <w:rsid w:val="00DD2A8E"/>
    <w:rsid w:val="00DD3329"/>
    <w:rsid w:val="00DD45A0"/>
    <w:rsid w:val="00DD544C"/>
    <w:rsid w:val="00DE1408"/>
    <w:rsid w:val="00DE1BB1"/>
    <w:rsid w:val="00DE3026"/>
    <w:rsid w:val="00DE513F"/>
    <w:rsid w:val="00DE54C6"/>
    <w:rsid w:val="00DE5685"/>
    <w:rsid w:val="00DE7F48"/>
    <w:rsid w:val="00DF75AA"/>
    <w:rsid w:val="00E04CFA"/>
    <w:rsid w:val="00E05F7D"/>
    <w:rsid w:val="00E0663C"/>
    <w:rsid w:val="00E078C0"/>
    <w:rsid w:val="00E108AF"/>
    <w:rsid w:val="00E10C61"/>
    <w:rsid w:val="00E10CF7"/>
    <w:rsid w:val="00E12B1D"/>
    <w:rsid w:val="00E14DBF"/>
    <w:rsid w:val="00E16983"/>
    <w:rsid w:val="00E1725B"/>
    <w:rsid w:val="00E22CC6"/>
    <w:rsid w:val="00E23293"/>
    <w:rsid w:val="00E2389F"/>
    <w:rsid w:val="00E32403"/>
    <w:rsid w:val="00E349E4"/>
    <w:rsid w:val="00E36A4C"/>
    <w:rsid w:val="00E41CAA"/>
    <w:rsid w:val="00E4375C"/>
    <w:rsid w:val="00E4510C"/>
    <w:rsid w:val="00E457D5"/>
    <w:rsid w:val="00E50721"/>
    <w:rsid w:val="00E516FF"/>
    <w:rsid w:val="00E542A0"/>
    <w:rsid w:val="00E56E47"/>
    <w:rsid w:val="00E654F5"/>
    <w:rsid w:val="00E70CE2"/>
    <w:rsid w:val="00E83891"/>
    <w:rsid w:val="00E85EE0"/>
    <w:rsid w:val="00E86622"/>
    <w:rsid w:val="00E90A94"/>
    <w:rsid w:val="00E91C95"/>
    <w:rsid w:val="00E923DB"/>
    <w:rsid w:val="00E9680B"/>
    <w:rsid w:val="00EA0645"/>
    <w:rsid w:val="00EA0FE1"/>
    <w:rsid w:val="00EA10D9"/>
    <w:rsid w:val="00EA3ACD"/>
    <w:rsid w:val="00EA3CF3"/>
    <w:rsid w:val="00EA48CA"/>
    <w:rsid w:val="00EA54D6"/>
    <w:rsid w:val="00EB1E8F"/>
    <w:rsid w:val="00EB5377"/>
    <w:rsid w:val="00EB677B"/>
    <w:rsid w:val="00EC158C"/>
    <w:rsid w:val="00EC3B13"/>
    <w:rsid w:val="00EC6B7C"/>
    <w:rsid w:val="00EC6E23"/>
    <w:rsid w:val="00ED6B94"/>
    <w:rsid w:val="00ED7CB5"/>
    <w:rsid w:val="00EE0E5F"/>
    <w:rsid w:val="00EE635E"/>
    <w:rsid w:val="00EE6CBA"/>
    <w:rsid w:val="00EE7361"/>
    <w:rsid w:val="00EF4FCC"/>
    <w:rsid w:val="00EF5B66"/>
    <w:rsid w:val="00EF60E9"/>
    <w:rsid w:val="00EF7402"/>
    <w:rsid w:val="00F05F4F"/>
    <w:rsid w:val="00F075B1"/>
    <w:rsid w:val="00F0766A"/>
    <w:rsid w:val="00F1285A"/>
    <w:rsid w:val="00F1286C"/>
    <w:rsid w:val="00F14305"/>
    <w:rsid w:val="00F16C0F"/>
    <w:rsid w:val="00F17225"/>
    <w:rsid w:val="00F17FCC"/>
    <w:rsid w:val="00F24751"/>
    <w:rsid w:val="00F25748"/>
    <w:rsid w:val="00F26785"/>
    <w:rsid w:val="00F26ACD"/>
    <w:rsid w:val="00F276F1"/>
    <w:rsid w:val="00F309BE"/>
    <w:rsid w:val="00F3591E"/>
    <w:rsid w:val="00F41B5C"/>
    <w:rsid w:val="00F423F1"/>
    <w:rsid w:val="00F444C5"/>
    <w:rsid w:val="00F45E10"/>
    <w:rsid w:val="00F46EEE"/>
    <w:rsid w:val="00F472B3"/>
    <w:rsid w:val="00F64E28"/>
    <w:rsid w:val="00F66F84"/>
    <w:rsid w:val="00F741D0"/>
    <w:rsid w:val="00F757B2"/>
    <w:rsid w:val="00F75B8B"/>
    <w:rsid w:val="00F801CC"/>
    <w:rsid w:val="00F81599"/>
    <w:rsid w:val="00F84377"/>
    <w:rsid w:val="00F90E52"/>
    <w:rsid w:val="00F94585"/>
    <w:rsid w:val="00F974B2"/>
    <w:rsid w:val="00FA2866"/>
    <w:rsid w:val="00FA2A93"/>
    <w:rsid w:val="00FA41AE"/>
    <w:rsid w:val="00FA6142"/>
    <w:rsid w:val="00FA7CB2"/>
    <w:rsid w:val="00FB541D"/>
    <w:rsid w:val="00FC0B32"/>
    <w:rsid w:val="00FC2C1B"/>
    <w:rsid w:val="00FD0BAE"/>
    <w:rsid w:val="00FD11ED"/>
    <w:rsid w:val="00FD3E48"/>
    <w:rsid w:val="00FD6764"/>
    <w:rsid w:val="00FE0EC0"/>
    <w:rsid w:val="00FE1BFC"/>
    <w:rsid w:val="00FE265F"/>
    <w:rsid w:val="00FE289E"/>
    <w:rsid w:val="00FE3A2C"/>
    <w:rsid w:val="00FF2D71"/>
    <w:rsid w:val="00FF5B03"/>
    <w:rsid w:val="00FF65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4C"/>
    <w:rPr>
      <w:sz w:val="20"/>
      <w:szCs w:val="20"/>
    </w:rPr>
  </w:style>
  <w:style w:type="paragraph" w:styleId="Heading1">
    <w:name w:val="heading 1"/>
    <w:basedOn w:val="Normal"/>
    <w:next w:val="Normal"/>
    <w:link w:val="Heading1Char"/>
    <w:uiPriority w:val="99"/>
    <w:qFormat/>
    <w:rsid w:val="00B001AD"/>
    <w:pPr>
      <w:keepNext/>
      <w:keepLines/>
      <w:spacing w:before="480"/>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C3344C"/>
    <w:pPr>
      <w:keepNext/>
      <w:jc w:val="center"/>
      <w:outlineLvl w:val="2"/>
    </w:pPr>
    <w:rPr>
      <w:b/>
      <w:bCs/>
      <w:sz w:val="24"/>
      <w:szCs w:val="24"/>
    </w:rPr>
  </w:style>
  <w:style w:type="paragraph" w:styleId="Heading5">
    <w:name w:val="heading 5"/>
    <w:basedOn w:val="Normal"/>
    <w:next w:val="Normal"/>
    <w:link w:val="Heading5Char"/>
    <w:uiPriority w:val="99"/>
    <w:qFormat/>
    <w:rsid w:val="00C3344C"/>
    <w:pPr>
      <w:keepNext/>
      <w:jc w:val="both"/>
      <w:outlineLvl w:val="4"/>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01AD"/>
    <w:rPr>
      <w:rFonts w:ascii="Cambria" w:hAnsi="Cambria" w:cs="Cambria"/>
      <w:b/>
      <w:bCs/>
      <w:color w:val="365F91"/>
      <w:sz w:val="28"/>
      <w:szCs w:val="28"/>
    </w:rPr>
  </w:style>
  <w:style w:type="character" w:customStyle="1" w:styleId="Heading3Char">
    <w:name w:val="Heading 3 Char"/>
    <w:basedOn w:val="DefaultParagraphFont"/>
    <w:link w:val="Heading3"/>
    <w:uiPriority w:val="9"/>
    <w:semiHidden/>
    <w:rsid w:val="00D471B5"/>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D471B5"/>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C3344C"/>
    <w:pPr>
      <w:jc w:val="both"/>
    </w:pPr>
  </w:style>
  <w:style w:type="character" w:customStyle="1" w:styleId="BodyTextChar">
    <w:name w:val="Body Text Char"/>
    <w:basedOn w:val="DefaultParagraphFont"/>
    <w:link w:val="BodyText"/>
    <w:uiPriority w:val="99"/>
    <w:locked/>
    <w:rsid w:val="002263D4"/>
  </w:style>
  <w:style w:type="paragraph" w:styleId="BodyTextIndent">
    <w:name w:val="Body Text Indent"/>
    <w:basedOn w:val="Normal"/>
    <w:link w:val="BodyTextIndentChar"/>
    <w:uiPriority w:val="99"/>
    <w:rsid w:val="00C3344C"/>
    <w:pPr>
      <w:widowControl w:val="0"/>
      <w:ind w:firstLine="426"/>
      <w:jc w:val="both"/>
    </w:pPr>
    <w:rPr>
      <w:sz w:val="24"/>
      <w:szCs w:val="24"/>
    </w:rPr>
  </w:style>
  <w:style w:type="character" w:customStyle="1" w:styleId="BodyTextIndentChar">
    <w:name w:val="Body Text Indent Char"/>
    <w:basedOn w:val="DefaultParagraphFont"/>
    <w:link w:val="BodyTextIndent"/>
    <w:uiPriority w:val="99"/>
    <w:semiHidden/>
    <w:rsid w:val="00D471B5"/>
    <w:rPr>
      <w:sz w:val="20"/>
      <w:szCs w:val="20"/>
    </w:rPr>
  </w:style>
  <w:style w:type="paragraph" w:customStyle="1" w:styleId="21">
    <w:name w:val="Основной текст с отступом 21"/>
    <w:basedOn w:val="Normal"/>
    <w:uiPriority w:val="99"/>
    <w:rsid w:val="00C3344C"/>
    <w:pPr>
      <w:widowControl w:val="0"/>
      <w:ind w:firstLine="426"/>
    </w:pPr>
    <w:rPr>
      <w:sz w:val="24"/>
      <w:szCs w:val="24"/>
    </w:rPr>
  </w:style>
  <w:style w:type="paragraph" w:customStyle="1" w:styleId="31">
    <w:name w:val="Основной текст с отступом 31"/>
    <w:basedOn w:val="Normal"/>
    <w:uiPriority w:val="99"/>
    <w:rsid w:val="00C3344C"/>
    <w:pPr>
      <w:widowControl w:val="0"/>
      <w:ind w:firstLine="360"/>
      <w:jc w:val="both"/>
    </w:pPr>
    <w:rPr>
      <w:sz w:val="24"/>
      <w:szCs w:val="24"/>
    </w:rPr>
  </w:style>
  <w:style w:type="paragraph" w:styleId="Subtitle">
    <w:name w:val="Subtitle"/>
    <w:basedOn w:val="Normal"/>
    <w:link w:val="SubtitleChar"/>
    <w:uiPriority w:val="99"/>
    <w:qFormat/>
    <w:rsid w:val="00C3344C"/>
    <w:pPr>
      <w:jc w:val="both"/>
    </w:pPr>
    <w:rPr>
      <w:sz w:val="24"/>
      <w:szCs w:val="24"/>
    </w:rPr>
  </w:style>
  <w:style w:type="character" w:customStyle="1" w:styleId="SubtitleChar">
    <w:name w:val="Subtitle Char"/>
    <w:basedOn w:val="DefaultParagraphFont"/>
    <w:link w:val="Subtitle"/>
    <w:uiPriority w:val="11"/>
    <w:rsid w:val="00D471B5"/>
    <w:rPr>
      <w:rFonts w:asciiTheme="majorHAnsi" w:eastAsiaTheme="majorEastAsia" w:hAnsiTheme="majorHAnsi" w:cstheme="majorBidi"/>
      <w:sz w:val="24"/>
      <w:szCs w:val="24"/>
    </w:rPr>
  </w:style>
  <w:style w:type="paragraph" w:styleId="BodyTextIndent2">
    <w:name w:val="Body Text Indent 2"/>
    <w:basedOn w:val="Normal"/>
    <w:link w:val="BodyTextIndent2Char"/>
    <w:uiPriority w:val="99"/>
    <w:rsid w:val="00C3344C"/>
    <w:pPr>
      <w:ind w:left="66" w:firstLine="360"/>
      <w:jc w:val="both"/>
    </w:pPr>
    <w:rPr>
      <w:sz w:val="24"/>
      <w:szCs w:val="24"/>
    </w:rPr>
  </w:style>
  <w:style w:type="character" w:customStyle="1" w:styleId="BodyTextIndent2Char">
    <w:name w:val="Body Text Indent 2 Char"/>
    <w:basedOn w:val="DefaultParagraphFont"/>
    <w:link w:val="BodyTextIndent2"/>
    <w:uiPriority w:val="99"/>
    <w:semiHidden/>
    <w:rsid w:val="00D471B5"/>
    <w:rPr>
      <w:sz w:val="20"/>
      <w:szCs w:val="20"/>
    </w:rPr>
  </w:style>
  <w:style w:type="paragraph" w:styleId="Title">
    <w:name w:val="Title"/>
    <w:basedOn w:val="Normal"/>
    <w:link w:val="TitleChar"/>
    <w:uiPriority w:val="99"/>
    <w:qFormat/>
    <w:rsid w:val="00C3344C"/>
    <w:pPr>
      <w:jc w:val="center"/>
    </w:pPr>
    <w:rPr>
      <w:b/>
      <w:bCs/>
      <w:sz w:val="28"/>
      <w:szCs w:val="28"/>
      <w:u w:val="single"/>
    </w:rPr>
  </w:style>
  <w:style w:type="character" w:customStyle="1" w:styleId="TitleChar">
    <w:name w:val="Title Char"/>
    <w:basedOn w:val="DefaultParagraphFont"/>
    <w:link w:val="Title"/>
    <w:uiPriority w:val="10"/>
    <w:rsid w:val="00D471B5"/>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C3344C"/>
    <w:pPr>
      <w:jc w:val="both"/>
    </w:pPr>
    <w:rPr>
      <w:b/>
      <w:bCs/>
      <w:i/>
      <w:iCs/>
      <w:sz w:val="24"/>
      <w:szCs w:val="24"/>
    </w:rPr>
  </w:style>
  <w:style w:type="character" w:customStyle="1" w:styleId="BodyText2Char">
    <w:name w:val="Body Text 2 Char"/>
    <w:basedOn w:val="DefaultParagraphFont"/>
    <w:link w:val="BodyText2"/>
    <w:uiPriority w:val="99"/>
    <w:semiHidden/>
    <w:rsid w:val="00D471B5"/>
    <w:rPr>
      <w:sz w:val="20"/>
      <w:szCs w:val="20"/>
    </w:rPr>
  </w:style>
  <w:style w:type="paragraph" w:styleId="BodyText3">
    <w:name w:val="Body Text 3"/>
    <w:basedOn w:val="Normal"/>
    <w:link w:val="BodyText3Char"/>
    <w:uiPriority w:val="99"/>
    <w:rsid w:val="00C3344C"/>
    <w:pPr>
      <w:jc w:val="center"/>
    </w:pPr>
    <w:rPr>
      <w:b/>
      <w:bCs/>
      <w:sz w:val="24"/>
      <w:szCs w:val="24"/>
    </w:rPr>
  </w:style>
  <w:style w:type="character" w:customStyle="1" w:styleId="BodyText3Char">
    <w:name w:val="Body Text 3 Char"/>
    <w:basedOn w:val="DefaultParagraphFont"/>
    <w:link w:val="BodyText3"/>
    <w:uiPriority w:val="99"/>
    <w:semiHidden/>
    <w:rsid w:val="00D471B5"/>
    <w:rPr>
      <w:sz w:val="16"/>
      <w:szCs w:val="16"/>
    </w:rPr>
  </w:style>
  <w:style w:type="paragraph" w:styleId="NormalWeb">
    <w:name w:val="Normal (Web)"/>
    <w:basedOn w:val="Normal"/>
    <w:uiPriority w:val="99"/>
    <w:rsid w:val="00F75B8B"/>
    <w:pPr>
      <w:spacing w:before="40" w:after="40"/>
      <w:ind w:left="100" w:right="100" w:firstLine="288"/>
      <w:jc w:val="both"/>
    </w:pPr>
    <w:rPr>
      <w:rFonts w:ascii="Verdana" w:hAnsi="Verdana" w:cs="Verdana"/>
      <w:color w:val="000000"/>
      <w:sz w:val="16"/>
      <w:szCs w:val="16"/>
    </w:rPr>
  </w:style>
  <w:style w:type="paragraph" w:customStyle="1" w:styleId="ConsPlusNormal">
    <w:name w:val="ConsPlusNormal"/>
    <w:uiPriority w:val="99"/>
    <w:rsid w:val="002177DA"/>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DB5CF7"/>
    <w:rPr>
      <w:rFonts w:ascii="Tahoma" w:hAnsi="Tahoma" w:cs="Tahoma"/>
      <w:sz w:val="16"/>
      <w:szCs w:val="16"/>
    </w:rPr>
  </w:style>
  <w:style w:type="character" w:customStyle="1" w:styleId="BalloonTextChar">
    <w:name w:val="Balloon Text Char"/>
    <w:basedOn w:val="DefaultParagraphFont"/>
    <w:link w:val="BalloonText"/>
    <w:uiPriority w:val="99"/>
    <w:semiHidden/>
    <w:rsid w:val="00D471B5"/>
    <w:rPr>
      <w:sz w:val="0"/>
      <w:szCs w:val="0"/>
    </w:rPr>
  </w:style>
  <w:style w:type="paragraph" w:styleId="Footer">
    <w:name w:val="footer"/>
    <w:basedOn w:val="Normal"/>
    <w:link w:val="FooterChar"/>
    <w:uiPriority w:val="99"/>
    <w:rsid w:val="00967210"/>
    <w:pPr>
      <w:tabs>
        <w:tab w:val="center" w:pos="4677"/>
        <w:tab w:val="right" w:pos="9355"/>
      </w:tabs>
    </w:pPr>
  </w:style>
  <w:style w:type="character" w:customStyle="1" w:styleId="FooterChar">
    <w:name w:val="Footer Char"/>
    <w:basedOn w:val="DefaultParagraphFont"/>
    <w:link w:val="Footer"/>
    <w:uiPriority w:val="99"/>
    <w:semiHidden/>
    <w:rsid w:val="00D471B5"/>
    <w:rPr>
      <w:sz w:val="20"/>
      <w:szCs w:val="20"/>
    </w:rPr>
  </w:style>
  <w:style w:type="character" w:styleId="PageNumber">
    <w:name w:val="page number"/>
    <w:basedOn w:val="DefaultParagraphFont"/>
    <w:uiPriority w:val="99"/>
    <w:rsid w:val="00967210"/>
  </w:style>
  <w:style w:type="paragraph" w:customStyle="1" w:styleId="1">
    <w:name w:val="Основной текст1"/>
    <w:uiPriority w:val="99"/>
    <w:rsid w:val="00A21465"/>
    <w:pPr>
      <w:jc w:val="right"/>
    </w:pPr>
    <w:rPr>
      <w:color w:val="000000"/>
      <w:sz w:val="28"/>
      <w:szCs w:val="28"/>
    </w:rPr>
  </w:style>
  <w:style w:type="paragraph" w:customStyle="1" w:styleId="a">
    <w:name w:val="Знак Знак Знак Знак Знак Знак Знак Знак Знак Знак Знак Знак"/>
    <w:basedOn w:val="Normal"/>
    <w:uiPriority w:val="99"/>
    <w:rsid w:val="007C1A3B"/>
    <w:rPr>
      <w:rFonts w:ascii="Verdana" w:hAnsi="Verdana" w:cs="Verdana"/>
      <w:lang w:val="en-US" w:eastAsia="en-US"/>
    </w:rPr>
  </w:style>
  <w:style w:type="character" w:styleId="Hyperlink">
    <w:name w:val="Hyperlink"/>
    <w:basedOn w:val="DefaultParagraphFont"/>
    <w:uiPriority w:val="99"/>
    <w:rsid w:val="00B30102"/>
    <w:rPr>
      <w:color w:val="0000FF"/>
      <w:u w:val="single"/>
    </w:rPr>
  </w:style>
  <w:style w:type="paragraph" w:customStyle="1" w:styleId="10">
    <w:name w:val="Стиль1"/>
    <w:basedOn w:val="Normal"/>
    <w:uiPriority w:val="99"/>
    <w:rsid w:val="00B001AD"/>
    <w:pPr>
      <w:spacing w:before="120" w:after="120"/>
      <w:ind w:firstLine="709"/>
      <w:jc w:val="both"/>
    </w:pPr>
    <w:rPr>
      <w:sz w:val="24"/>
      <w:szCs w:val="24"/>
    </w:rPr>
  </w:style>
  <w:style w:type="paragraph" w:styleId="ListParagraph">
    <w:name w:val="List Paragraph"/>
    <w:basedOn w:val="Normal"/>
    <w:uiPriority w:val="99"/>
    <w:qFormat/>
    <w:rsid w:val="00B001AD"/>
    <w:pPr>
      <w:ind w:left="720"/>
    </w:pPr>
  </w:style>
</w:styles>
</file>

<file path=word/webSettings.xml><?xml version="1.0" encoding="utf-8"?>
<w:webSettings xmlns:r="http://schemas.openxmlformats.org/officeDocument/2006/relationships" xmlns:w="http://schemas.openxmlformats.org/wordprocessingml/2006/main">
  <w:divs>
    <w:div w:id="90859504">
      <w:marLeft w:val="0"/>
      <w:marRight w:val="0"/>
      <w:marTop w:val="0"/>
      <w:marBottom w:val="0"/>
      <w:divBdr>
        <w:top w:val="none" w:sz="0" w:space="0" w:color="auto"/>
        <w:left w:val="none" w:sz="0" w:space="0" w:color="auto"/>
        <w:bottom w:val="none" w:sz="0" w:space="0" w:color="auto"/>
        <w:right w:val="none" w:sz="0" w:space="0" w:color="auto"/>
      </w:divBdr>
    </w:div>
    <w:div w:id="90859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872</Words>
  <Characters>4973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ck</cp:lastModifiedBy>
  <cp:revision>2</cp:revision>
  <cp:lastPrinted>2013-09-30T07:24:00Z</cp:lastPrinted>
  <dcterms:created xsi:type="dcterms:W3CDTF">2013-09-30T10:58:00Z</dcterms:created>
  <dcterms:modified xsi:type="dcterms:W3CDTF">2013-09-30T10:58:00Z</dcterms:modified>
</cp:coreProperties>
</file>